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numPr>
          <w:ilvl w:val="0"/>
          <w:numId w:val="0"/>
        </w:numPr>
        <w:kinsoku/>
        <w:wordWrap/>
        <w:overflowPunct/>
        <w:topLinePunct w:val="0"/>
        <w:bidi w:val="0"/>
        <w:spacing w:line="360" w:lineRule="auto"/>
        <w:ind w:left="432"/>
        <w:jc w:val="left"/>
        <w:rPr>
          <w:rFonts w:hint="eastAsia" w:ascii="宋体" w:hAnsi="宋体" w:eastAsia="宋体"/>
          <w:sz w:val="28"/>
          <w:szCs w:val="28"/>
          <w:highlight w:val="none"/>
          <w:lang w:eastAsia="zh-CN"/>
        </w:rPr>
      </w:pPr>
      <w:bookmarkStart w:id="0" w:name="_Toc6725"/>
      <w:bookmarkStart w:id="31" w:name="_GoBack"/>
      <w:bookmarkEnd w:id="31"/>
      <w:r>
        <w:rPr>
          <w:rFonts w:hint="eastAsia" w:ascii="宋体" w:hAnsi="宋体" w:eastAsia="宋体"/>
          <w:sz w:val="28"/>
          <w:szCs w:val="28"/>
          <w:highlight w:val="none"/>
        </w:rPr>
        <w:t>台州市路桥区中医院关于二级等级保护测评</w:t>
      </w:r>
      <w:r>
        <w:rPr>
          <w:rFonts w:hint="eastAsia" w:ascii="宋体" w:hAnsi="宋体" w:eastAsia="宋体"/>
          <w:sz w:val="28"/>
          <w:szCs w:val="28"/>
          <w:highlight w:val="none"/>
          <w:lang w:eastAsia="zh-CN"/>
        </w:rPr>
        <w:t>的项目介绍</w:t>
      </w:r>
    </w:p>
    <w:p>
      <w:pPr>
        <w:pStyle w:val="2"/>
        <w:pageBreakBefore w:val="0"/>
        <w:numPr>
          <w:ilvl w:val="0"/>
          <w:numId w:val="0"/>
        </w:numPr>
        <w:kinsoku/>
        <w:wordWrap/>
        <w:overflowPunct/>
        <w:topLinePunct w:val="0"/>
        <w:bidi w:val="0"/>
        <w:spacing w:line="360" w:lineRule="auto"/>
        <w:jc w:val="left"/>
        <w:rPr>
          <w:rFonts w:hint="eastAsia" w:ascii="宋体" w:hAnsi="宋体" w:eastAsia="宋体"/>
          <w:sz w:val="24"/>
        </w:rPr>
      </w:pPr>
      <w:r>
        <w:rPr>
          <w:rFonts w:hint="eastAsia" w:ascii="宋体" w:hAnsi="宋体" w:eastAsia="宋体"/>
          <w:sz w:val="24"/>
          <w:highlight w:val="none"/>
        </w:rPr>
        <w:t>一、</w:t>
      </w:r>
      <w:r>
        <w:rPr>
          <w:rFonts w:hint="eastAsia" w:ascii="宋体" w:hAnsi="宋体" w:eastAsia="宋体"/>
          <w:sz w:val="24"/>
        </w:rPr>
        <w:t>项目背景和必要性</w:t>
      </w:r>
    </w:p>
    <w:p>
      <w:pPr>
        <w:pageBreakBefore w:val="0"/>
        <w:kinsoku/>
        <w:wordWrap/>
        <w:overflowPunct/>
        <w:topLinePunct w:val="0"/>
        <w:bidi w:val="0"/>
        <w:spacing w:line="360" w:lineRule="auto"/>
        <w:ind w:firstLine="422" w:firstLineChars="200"/>
        <w:rPr>
          <w:rFonts w:hint="eastAsia" w:ascii="宋体" w:hAnsi="宋体" w:cs="宋体"/>
          <w:color w:val="000000"/>
          <w:szCs w:val="21"/>
        </w:rPr>
      </w:pPr>
      <w:r>
        <w:rPr>
          <w:rFonts w:hint="eastAsia" w:ascii="宋体" w:hAnsi="宋体" w:cs="宋体"/>
          <w:b/>
          <w:color w:val="000000"/>
          <w:szCs w:val="21"/>
        </w:rPr>
        <w:t>（一）建设背景</w:t>
      </w:r>
    </w:p>
    <w:p>
      <w:pPr>
        <w:pageBreakBefore w:val="0"/>
        <w:kinsoku/>
        <w:wordWrap/>
        <w:overflowPunct/>
        <w:topLinePunct w:val="0"/>
        <w:bidi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为贯彻落实国家信息安全等级保护制度，进一步完善</w:t>
      </w:r>
      <w:r>
        <w:rPr>
          <w:rFonts w:hint="eastAsia" w:ascii="宋体" w:hAnsi="宋体" w:cs="宋体"/>
          <w:color w:val="000000"/>
          <w:szCs w:val="21"/>
          <w:lang w:eastAsia="zh-CN"/>
        </w:rPr>
        <w:t>台州市路桥区中医院</w:t>
      </w:r>
      <w:r>
        <w:rPr>
          <w:rFonts w:hint="eastAsia" w:ascii="宋体" w:hAnsi="宋体" w:cs="宋体"/>
          <w:color w:val="000000"/>
          <w:szCs w:val="21"/>
        </w:rPr>
        <w:t>信息系统安全管理体系和技术防护体系,增强信息安全保护意识,明确信息安全保障重点,落实信息安全责任,切实提高</w:t>
      </w:r>
      <w:r>
        <w:rPr>
          <w:rFonts w:hint="eastAsia" w:ascii="宋体" w:hAnsi="宋体" w:cs="宋体"/>
          <w:color w:val="000000"/>
          <w:szCs w:val="21"/>
          <w:lang w:eastAsia="zh-CN"/>
        </w:rPr>
        <w:t>台州市路桥区中医院</w:t>
      </w:r>
      <w:r>
        <w:rPr>
          <w:rFonts w:hint="eastAsia" w:ascii="宋体" w:hAnsi="宋体" w:cs="宋体"/>
          <w:color w:val="000000"/>
          <w:szCs w:val="21"/>
        </w:rPr>
        <w:t>系统信息安全防护能力,同时加强对</w:t>
      </w:r>
      <w:r>
        <w:rPr>
          <w:rFonts w:hint="eastAsia" w:ascii="宋体" w:hAnsi="宋体" w:cs="宋体"/>
          <w:color w:val="000000"/>
          <w:szCs w:val="21"/>
          <w:lang w:eastAsia="zh-CN"/>
        </w:rPr>
        <w:t>台州市路桥区中医院</w:t>
      </w:r>
      <w:r>
        <w:rPr>
          <w:rFonts w:hint="eastAsia" w:ascii="宋体" w:hAnsi="宋体" w:cs="宋体"/>
          <w:color w:val="000000"/>
          <w:szCs w:val="21"/>
        </w:rPr>
        <w:t>信息系统安全的指导和检查工作，特拟请独立、专业的第三方测评机构对</w:t>
      </w:r>
      <w:r>
        <w:rPr>
          <w:rFonts w:hint="eastAsia" w:ascii="宋体" w:hAnsi="宋体" w:cs="宋体"/>
          <w:color w:val="000000"/>
          <w:szCs w:val="21"/>
          <w:lang w:eastAsia="zh-CN"/>
        </w:rPr>
        <w:t>台州市路桥区中医院</w:t>
      </w:r>
      <w:r>
        <w:rPr>
          <w:rFonts w:hint="eastAsia" w:ascii="宋体" w:hAnsi="宋体" w:cs="宋体"/>
          <w:color w:val="000000"/>
          <w:szCs w:val="21"/>
        </w:rPr>
        <w:t>信息系统进行等级保护测评服务。</w:t>
      </w:r>
    </w:p>
    <w:p>
      <w:pPr>
        <w:pageBreakBefore w:val="0"/>
        <w:kinsoku/>
        <w:wordWrap/>
        <w:overflowPunct/>
        <w:topLinePunct w:val="0"/>
        <w:bidi w:val="0"/>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（二）项目建设必要性</w:t>
      </w:r>
    </w:p>
    <w:p>
      <w:pPr>
        <w:pageBreakBefore w:val="0"/>
        <w:kinsoku/>
        <w:wordWrap/>
        <w:overflowPunct/>
        <w:topLinePunct w:val="0"/>
        <w:bidi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信息安全等级保护管理办法》规定，国家信息安全等级保护坚持自主定级、自主保护的原则。信息系统的安全保护等级应当根据信息系统在国家安全、经济建设、社会生活中的重要程度，信息系统遭到破坏后对国家安全、社会秩序、公共利益以及公民、法人和其他组织的合法权益的危害程度等因素确定。</w:t>
      </w:r>
    </w:p>
    <w:p>
      <w:pPr>
        <w:pStyle w:val="16"/>
        <w:pageBreakBefore w:val="0"/>
        <w:kinsoku/>
        <w:wordWrap/>
        <w:overflowPunct/>
        <w:topLinePunct w:val="0"/>
        <w:bidi w:val="0"/>
        <w:spacing w:line="360" w:lineRule="auto"/>
        <w:rPr>
          <w:rFonts w:hint="eastAsia"/>
          <w:color w:val="000000"/>
          <w:sz w:val="21"/>
          <w:szCs w:val="21"/>
        </w:rPr>
      </w:pPr>
    </w:p>
    <w:p>
      <w:pPr>
        <w:pStyle w:val="2"/>
        <w:pageBreakBefore w:val="0"/>
        <w:numPr>
          <w:ilvl w:val="0"/>
          <w:numId w:val="0"/>
        </w:numPr>
        <w:kinsoku/>
        <w:wordWrap/>
        <w:overflowPunct/>
        <w:topLinePunct w:val="0"/>
        <w:bidi w:val="0"/>
        <w:spacing w:line="360" w:lineRule="auto"/>
        <w:jc w:val="left"/>
        <w:rPr>
          <w:rFonts w:hint="default" w:ascii="宋体" w:hAnsi="宋体" w:eastAsia="宋体"/>
          <w:sz w:val="24"/>
          <w:lang w:val="en-US" w:eastAsia="zh-CN"/>
        </w:rPr>
      </w:pPr>
      <w:r>
        <w:rPr>
          <w:rFonts w:hint="eastAsia" w:ascii="宋体" w:hAnsi="宋体" w:eastAsia="宋体"/>
          <w:sz w:val="24"/>
        </w:rPr>
        <w:t>二、项目依据</w:t>
      </w:r>
      <w:r>
        <w:rPr>
          <w:rFonts w:hint="eastAsia" w:ascii="宋体" w:hAnsi="宋体" w:eastAsia="宋体"/>
          <w:sz w:val="24"/>
          <w:lang w:eastAsia="zh-CN"/>
        </w:rPr>
        <w:t>、</w:t>
      </w:r>
      <w:r>
        <w:rPr>
          <w:rFonts w:hint="eastAsia" w:ascii="宋体" w:hAnsi="宋体" w:eastAsia="宋体"/>
          <w:sz w:val="24"/>
        </w:rPr>
        <w:t>原则</w:t>
      </w:r>
      <w:r>
        <w:rPr>
          <w:rFonts w:hint="eastAsia" w:ascii="宋体" w:hAnsi="宋体" w:eastAsia="宋体"/>
          <w:sz w:val="24"/>
          <w:lang w:val="en-US" w:eastAsia="zh-CN"/>
        </w:rPr>
        <w:t>以及资质要求</w:t>
      </w:r>
    </w:p>
    <w:p>
      <w:pPr>
        <w:pageBreakBefore w:val="0"/>
        <w:kinsoku/>
        <w:wordWrap/>
        <w:overflowPunct/>
        <w:topLinePunct w:val="0"/>
        <w:bidi w:val="0"/>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（一）项目依据</w:t>
      </w:r>
    </w:p>
    <w:p>
      <w:pPr>
        <w:pageBreakBefore w:val="0"/>
        <w:kinsoku/>
        <w:wordWrap/>
        <w:overflowPunct/>
        <w:topLinePunct w:val="0"/>
        <w:bidi w:val="0"/>
        <w:spacing w:line="360" w:lineRule="auto"/>
        <w:ind w:firstLine="420" w:firstLineChars="200"/>
        <w:rPr>
          <w:rFonts w:hint="eastAsia" w:ascii="宋体" w:hAnsi="宋体" w:cs="宋体"/>
          <w:color w:val="000000"/>
          <w:szCs w:val="21"/>
        </w:rPr>
      </w:pPr>
      <w:r>
        <w:rPr>
          <w:rFonts w:hint="eastAsia" w:ascii="宋体" w:hAnsi="宋体" w:cs="宋体"/>
          <w:color w:val="000000"/>
          <w:szCs w:val="21"/>
          <w:lang w:eastAsia="zh-CN"/>
        </w:rPr>
        <w:t>报价方</w:t>
      </w:r>
      <w:r>
        <w:rPr>
          <w:rFonts w:hint="eastAsia" w:ascii="宋体" w:hAnsi="宋体" w:cs="宋体"/>
          <w:color w:val="000000"/>
          <w:szCs w:val="21"/>
        </w:rPr>
        <w:t>应依据国家等级保护相关标准开展工作，依据标准（包括但不限于）如下国家标准：</w:t>
      </w:r>
    </w:p>
    <w:p>
      <w:pPr>
        <w:pStyle w:val="61"/>
        <w:pageBreakBefore w:val="0"/>
        <w:numPr>
          <w:ilvl w:val="0"/>
          <w:numId w:val="3"/>
        </w:numPr>
        <w:kinsoku/>
        <w:wordWrap/>
        <w:overflowPunct/>
        <w:topLinePunct w:val="0"/>
        <w:bidi w:val="0"/>
        <w:spacing w:line="360" w:lineRule="auto"/>
        <w:ind w:left="0" w:firstLine="420"/>
        <w:rPr>
          <w:rFonts w:hint="eastAsia" w:ascii="宋体" w:hAnsi="宋体" w:cs="宋体"/>
          <w:color w:val="000000"/>
          <w:szCs w:val="21"/>
        </w:rPr>
      </w:pPr>
      <w:r>
        <w:rPr>
          <w:rFonts w:hint="eastAsia" w:ascii="宋体" w:hAnsi="宋体" w:cs="宋体"/>
          <w:color w:val="000000"/>
          <w:szCs w:val="21"/>
        </w:rPr>
        <w:t>GB/T 22239-2019：《信息安全技术 网络安全等级保护基本要求》</w:t>
      </w:r>
    </w:p>
    <w:p>
      <w:pPr>
        <w:pStyle w:val="61"/>
        <w:pageBreakBefore w:val="0"/>
        <w:numPr>
          <w:ilvl w:val="0"/>
          <w:numId w:val="3"/>
        </w:numPr>
        <w:kinsoku/>
        <w:wordWrap/>
        <w:overflowPunct/>
        <w:topLinePunct w:val="0"/>
        <w:bidi w:val="0"/>
        <w:spacing w:line="360" w:lineRule="auto"/>
        <w:ind w:left="0" w:firstLine="420"/>
        <w:rPr>
          <w:rFonts w:hint="eastAsia" w:ascii="宋体" w:hAnsi="宋体" w:cs="宋体"/>
          <w:color w:val="000000"/>
          <w:szCs w:val="21"/>
        </w:rPr>
      </w:pPr>
      <w:r>
        <w:rPr>
          <w:rFonts w:hint="eastAsia" w:ascii="宋体" w:hAnsi="宋体" w:cs="宋体"/>
          <w:color w:val="000000"/>
          <w:szCs w:val="21"/>
        </w:rPr>
        <w:t>GB/T 22240-2020 《信息安全技术 网络安全等级保护定级指南》</w:t>
      </w:r>
    </w:p>
    <w:p>
      <w:pPr>
        <w:pStyle w:val="61"/>
        <w:pageBreakBefore w:val="0"/>
        <w:numPr>
          <w:ilvl w:val="0"/>
          <w:numId w:val="3"/>
        </w:numPr>
        <w:kinsoku/>
        <w:wordWrap/>
        <w:overflowPunct/>
        <w:topLinePunct w:val="0"/>
        <w:bidi w:val="0"/>
        <w:spacing w:line="360" w:lineRule="auto"/>
        <w:ind w:left="0" w:firstLine="420"/>
        <w:rPr>
          <w:rFonts w:hint="eastAsia" w:ascii="宋体" w:hAnsi="宋体" w:cs="宋体"/>
          <w:color w:val="000000"/>
          <w:szCs w:val="21"/>
        </w:rPr>
      </w:pPr>
      <w:r>
        <w:rPr>
          <w:rFonts w:hint="eastAsia" w:ascii="宋体" w:hAnsi="宋体" w:cs="宋体"/>
          <w:color w:val="000000"/>
          <w:szCs w:val="21"/>
        </w:rPr>
        <w:t>GB/T 28448-2019：《信息安全技术 网络安全等级保护测评要求》</w:t>
      </w:r>
    </w:p>
    <w:p>
      <w:pPr>
        <w:pStyle w:val="61"/>
        <w:pageBreakBefore w:val="0"/>
        <w:numPr>
          <w:ilvl w:val="0"/>
          <w:numId w:val="3"/>
        </w:numPr>
        <w:kinsoku/>
        <w:wordWrap/>
        <w:overflowPunct/>
        <w:topLinePunct w:val="0"/>
        <w:bidi w:val="0"/>
        <w:spacing w:line="360" w:lineRule="auto"/>
        <w:ind w:left="0" w:firstLine="420"/>
        <w:rPr>
          <w:rFonts w:hint="eastAsia" w:ascii="宋体" w:hAnsi="宋体" w:cs="宋体"/>
          <w:color w:val="000000"/>
          <w:szCs w:val="21"/>
        </w:rPr>
      </w:pPr>
      <w:r>
        <w:rPr>
          <w:rFonts w:hint="eastAsia" w:ascii="宋体" w:hAnsi="宋体" w:cs="宋体"/>
          <w:color w:val="000000"/>
          <w:szCs w:val="21"/>
        </w:rPr>
        <w:t>GB/T 28449-2018：《信息安全技术 网络安全等级保护测评过程指南》</w:t>
      </w:r>
    </w:p>
    <w:p>
      <w:pPr>
        <w:pStyle w:val="61"/>
        <w:pageBreakBefore w:val="0"/>
        <w:numPr>
          <w:ilvl w:val="0"/>
          <w:numId w:val="3"/>
        </w:numPr>
        <w:kinsoku/>
        <w:wordWrap/>
        <w:overflowPunct/>
        <w:topLinePunct w:val="0"/>
        <w:bidi w:val="0"/>
        <w:spacing w:line="360" w:lineRule="auto"/>
        <w:ind w:left="0" w:firstLine="420"/>
        <w:rPr>
          <w:rFonts w:hint="eastAsia" w:ascii="宋体" w:hAnsi="宋体" w:cs="宋体"/>
          <w:color w:val="000000"/>
          <w:szCs w:val="21"/>
        </w:rPr>
      </w:pPr>
      <w:r>
        <w:rPr>
          <w:rFonts w:hint="eastAsia" w:ascii="宋体" w:hAnsi="宋体" w:cs="宋体"/>
          <w:color w:val="000000"/>
          <w:szCs w:val="21"/>
        </w:rPr>
        <w:t>GB/T 25058-2019 《信息安全技术网络安全等级保护实施指南》</w:t>
      </w:r>
    </w:p>
    <w:p>
      <w:pPr>
        <w:pageBreakBefore w:val="0"/>
        <w:kinsoku/>
        <w:wordWrap/>
        <w:overflowPunct/>
        <w:topLinePunct w:val="0"/>
        <w:bidi w:val="0"/>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（二）项目原则</w:t>
      </w:r>
    </w:p>
    <w:p>
      <w:pPr>
        <w:pageBreakBefore w:val="0"/>
        <w:kinsoku/>
        <w:wordWrap/>
        <w:overflowPunct/>
        <w:topLinePunct w:val="0"/>
        <w:bidi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本次安全保护等级保护测评实施方案设计与具体实施应满足以下原则：</w:t>
      </w:r>
    </w:p>
    <w:p>
      <w:pPr>
        <w:pageBreakBefore w:val="0"/>
        <w:numPr>
          <w:ilvl w:val="0"/>
          <w:numId w:val="4"/>
        </w:numPr>
        <w:kinsoku/>
        <w:wordWrap/>
        <w:overflowPunct/>
        <w:topLinePunct w:val="0"/>
        <w:bidi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保密原则：对测评的过程数据和结果数据严格保密，未经授权不得泄露给任何单位和个人，不得利用此数据进行任何侵害采购人的行为，否则采购人有权追究</w:t>
      </w:r>
      <w:r>
        <w:rPr>
          <w:rFonts w:hint="eastAsia" w:ascii="宋体" w:hAnsi="宋体" w:cs="宋体"/>
          <w:color w:val="000000"/>
          <w:szCs w:val="21"/>
          <w:lang w:eastAsia="zh-CN"/>
        </w:rPr>
        <w:t>报价方</w:t>
      </w:r>
      <w:r>
        <w:rPr>
          <w:rFonts w:hint="eastAsia" w:ascii="宋体" w:hAnsi="宋体" w:cs="宋体"/>
          <w:color w:val="000000"/>
          <w:szCs w:val="21"/>
        </w:rPr>
        <w:t>的责任。</w:t>
      </w:r>
    </w:p>
    <w:p>
      <w:pPr>
        <w:pageBreakBefore w:val="0"/>
        <w:numPr>
          <w:ilvl w:val="0"/>
          <w:numId w:val="4"/>
        </w:numPr>
        <w:kinsoku/>
        <w:wordWrap/>
        <w:overflowPunct/>
        <w:topLinePunct w:val="0"/>
        <w:bidi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标准性原则：测评方案的设计与实施应依据国家等级保护的相关标准进行。</w:t>
      </w:r>
    </w:p>
    <w:p>
      <w:pPr>
        <w:pageBreakBefore w:val="0"/>
        <w:numPr>
          <w:ilvl w:val="0"/>
          <w:numId w:val="4"/>
        </w:numPr>
        <w:kinsoku/>
        <w:wordWrap/>
        <w:overflowPunct/>
        <w:topLinePunct w:val="0"/>
        <w:bidi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规范性原则：</w:t>
      </w:r>
      <w:r>
        <w:rPr>
          <w:rFonts w:hint="eastAsia" w:ascii="宋体" w:hAnsi="宋体" w:cs="宋体"/>
          <w:color w:val="000000"/>
          <w:szCs w:val="21"/>
          <w:lang w:eastAsia="zh-CN"/>
        </w:rPr>
        <w:t>报价方</w:t>
      </w:r>
      <w:r>
        <w:rPr>
          <w:rFonts w:hint="eastAsia" w:ascii="宋体" w:hAnsi="宋体" w:cs="宋体"/>
          <w:color w:val="000000"/>
          <w:szCs w:val="21"/>
        </w:rPr>
        <w:t>的工作中的过程和文档，具有很好的规范性，可以便于项目的跟踪和控制。</w:t>
      </w:r>
    </w:p>
    <w:p>
      <w:pPr>
        <w:pageBreakBefore w:val="0"/>
        <w:numPr>
          <w:ilvl w:val="0"/>
          <w:numId w:val="4"/>
        </w:numPr>
        <w:kinsoku/>
        <w:wordWrap/>
        <w:overflowPunct/>
        <w:topLinePunct w:val="0"/>
        <w:bidi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可控性原则：测评服务的进度要跟上进度表的安排，保证采购人对于测评工作的可控性。</w:t>
      </w:r>
    </w:p>
    <w:p>
      <w:pPr>
        <w:pageBreakBefore w:val="0"/>
        <w:numPr>
          <w:ilvl w:val="0"/>
          <w:numId w:val="4"/>
        </w:numPr>
        <w:kinsoku/>
        <w:wordWrap/>
        <w:overflowPunct/>
        <w:topLinePunct w:val="0"/>
        <w:bidi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整体性原则：测评的范围和内容应当整体全面，包括国家等级保护相关要求涉及的各个层面。</w:t>
      </w:r>
    </w:p>
    <w:p>
      <w:pPr>
        <w:pageBreakBefore w:val="0"/>
        <w:numPr>
          <w:ilvl w:val="0"/>
          <w:numId w:val="4"/>
        </w:numPr>
        <w:kinsoku/>
        <w:wordWrap/>
        <w:overflowPunct/>
        <w:topLinePunct w:val="0"/>
        <w:bidi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最小影响原则：测评工作应尽可能小的影响系统和网络，并在可控范围内；测评工作不能对现有信息系统的正常运行、业务的正常开展产生任何影响。</w:t>
      </w:r>
    </w:p>
    <w:p>
      <w:pPr>
        <w:pageBreakBefore w:val="0"/>
        <w:kinsoku/>
        <w:wordWrap/>
        <w:overflowPunct/>
        <w:topLinePunct w:val="0"/>
        <w:bidi w:val="0"/>
        <w:spacing w:line="360" w:lineRule="auto"/>
        <w:ind w:firstLine="422" w:firstLineChars="200"/>
        <w:rPr>
          <w:rFonts w:hint="eastAsia" w:ascii="宋体" w:hAnsi="宋体" w:eastAsia="宋体" w:cs="宋体"/>
          <w:b/>
          <w:color w:val="000000"/>
          <w:szCs w:val="21"/>
          <w:lang w:val="en-US" w:eastAsia="zh-CN"/>
        </w:rPr>
      </w:pPr>
      <w:r>
        <w:rPr>
          <w:rFonts w:hint="eastAsia" w:ascii="宋体" w:hAnsi="宋体" w:eastAsia="宋体" w:cs="宋体"/>
          <w:b/>
          <w:color w:val="000000"/>
          <w:szCs w:val="21"/>
          <w:lang w:val="en-US" w:eastAsia="zh-CN"/>
        </w:rPr>
        <w:t>（三）资质要求</w:t>
      </w:r>
    </w:p>
    <w:p>
      <w:pPr>
        <w:pageBreakBefore w:val="0"/>
        <w:numPr>
          <w:ilvl w:val="0"/>
          <w:numId w:val="0"/>
        </w:numPr>
        <w:kinsoku/>
        <w:wordWrap/>
        <w:overflowPunct/>
        <w:topLinePunct w:val="0"/>
        <w:bidi w:val="0"/>
        <w:spacing w:line="360" w:lineRule="auto"/>
        <w:rPr>
          <w:rFonts w:hint="eastAsia" w:ascii="宋体" w:hAnsi="宋体" w:eastAsia="宋体" w:cs="宋体"/>
          <w:color w:val="000000"/>
          <w:szCs w:val="21"/>
        </w:rPr>
      </w:pPr>
      <w:r>
        <w:rPr>
          <w:rFonts w:hint="eastAsia" w:ascii="宋体" w:hAnsi="宋体" w:eastAsia="宋体" w:cs="宋体"/>
          <w:color w:val="000000"/>
          <w:szCs w:val="21"/>
          <w:lang w:val="en-US" w:eastAsia="zh-CN"/>
        </w:rPr>
        <w:t>1、报价方必须具备</w:t>
      </w:r>
      <w:r>
        <w:rPr>
          <w:rFonts w:hint="eastAsia" w:ascii="宋体" w:hAnsi="宋体" w:eastAsia="宋体" w:cs="宋体"/>
          <w:color w:val="000000"/>
          <w:szCs w:val="21"/>
        </w:rPr>
        <w:t>网络安全等级测评与检测评估机构服务认证证书</w:t>
      </w:r>
    </w:p>
    <w:p>
      <w:pPr>
        <w:pStyle w:val="16"/>
        <w:pageBreakBefore w:val="0"/>
        <w:numPr>
          <w:ilvl w:val="0"/>
          <w:numId w:val="0"/>
        </w:numPr>
        <w:kinsoku/>
        <w:wordWrap/>
        <w:overflowPunct/>
        <w:topLinePunct w:val="0"/>
        <w:bidi w:val="0"/>
        <w:spacing w:line="360" w:lineRule="auto"/>
        <w:rPr>
          <w:rFonts w:hint="default" w:ascii="宋体" w:hAnsi="宋体" w:eastAsia="宋体" w:cs="宋体"/>
          <w:color w:val="000000"/>
          <w:kern w:val="2"/>
          <w:sz w:val="21"/>
          <w:szCs w:val="21"/>
          <w:lang w:val="en-US" w:eastAsia="zh-CN" w:bidi="ar-SA"/>
        </w:rPr>
      </w:pPr>
    </w:p>
    <w:p>
      <w:pPr>
        <w:pStyle w:val="2"/>
        <w:pageBreakBefore w:val="0"/>
        <w:numPr>
          <w:ilvl w:val="0"/>
          <w:numId w:val="0"/>
        </w:numPr>
        <w:kinsoku/>
        <w:wordWrap/>
        <w:overflowPunct/>
        <w:topLinePunct w:val="0"/>
        <w:bidi w:val="0"/>
        <w:spacing w:line="360" w:lineRule="auto"/>
        <w:jc w:val="left"/>
        <w:rPr>
          <w:rFonts w:hint="eastAsia" w:ascii="宋体" w:hAnsi="宋体" w:eastAsia="宋体"/>
          <w:sz w:val="24"/>
        </w:rPr>
      </w:pPr>
      <w:r>
        <w:rPr>
          <w:rFonts w:hint="eastAsia" w:ascii="宋体" w:hAnsi="宋体" w:eastAsia="宋体"/>
          <w:sz w:val="24"/>
        </w:rPr>
        <w:t>三、</w:t>
      </w:r>
      <w:r>
        <w:rPr>
          <w:rFonts w:hint="eastAsia" w:ascii="宋体" w:hAnsi="宋体" w:eastAsia="宋体"/>
          <w:sz w:val="24"/>
          <w:lang w:eastAsia="zh-CN"/>
        </w:rPr>
        <w:t>项目具体</w:t>
      </w:r>
      <w:r>
        <w:rPr>
          <w:rFonts w:hint="eastAsia" w:ascii="宋体" w:hAnsi="宋体" w:eastAsia="宋体"/>
          <w:sz w:val="24"/>
        </w:rPr>
        <w:t>内容及要求</w:t>
      </w:r>
    </w:p>
    <w:p>
      <w:pPr>
        <w:pStyle w:val="30"/>
        <w:pageBreakBefore w:val="0"/>
        <w:kinsoku/>
        <w:wordWrap/>
        <w:overflowPunct/>
        <w:topLinePunct w:val="0"/>
        <w:bidi w:val="0"/>
        <w:spacing w:after="0" w:line="360" w:lineRule="auto"/>
        <w:ind w:firstLineChars="200"/>
        <w:rPr>
          <w:rFonts w:hint="eastAsia" w:ascii="宋体" w:hAnsi="宋体" w:cs="宋体"/>
          <w:color w:val="000000"/>
          <w:szCs w:val="21"/>
        </w:rPr>
      </w:pPr>
    </w:p>
    <w:tbl>
      <w:tblPr>
        <w:tblStyle w:val="33"/>
        <w:tblW w:w="90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4174"/>
        <w:gridCol w:w="3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7" w:type="dxa"/>
            <w:noWrap w:val="0"/>
            <w:vAlign w:val="center"/>
          </w:tcPr>
          <w:p>
            <w:pPr>
              <w:pStyle w:val="30"/>
              <w:pageBreakBefore w:val="0"/>
              <w:kinsoku/>
              <w:wordWrap/>
              <w:overflowPunct/>
              <w:topLinePunct w:val="0"/>
              <w:bidi w:val="0"/>
              <w:spacing w:line="360" w:lineRule="auto"/>
              <w:ind w:firstLine="0" w:firstLineChars="0"/>
              <w:jc w:val="center"/>
              <w:rPr>
                <w:rFonts w:hint="eastAsia" w:ascii="宋体" w:hAnsi="宋体" w:cs="宋体"/>
                <w:color w:val="000000"/>
                <w:szCs w:val="21"/>
              </w:rPr>
            </w:pPr>
            <w:r>
              <w:rPr>
                <w:rFonts w:hint="eastAsia" w:ascii="宋体" w:hAnsi="宋体" w:cs="宋体"/>
                <w:color w:val="000000"/>
                <w:szCs w:val="21"/>
              </w:rPr>
              <w:t>序号</w:t>
            </w:r>
          </w:p>
        </w:tc>
        <w:tc>
          <w:tcPr>
            <w:tcW w:w="4174" w:type="dxa"/>
            <w:noWrap w:val="0"/>
            <w:vAlign w:val="center"/>
          </w:tcPr>
          <w:p>
            <w:pPr>
              <w:pStyle w:val="30"/>
              <w:pageBreakBefore w:val="0"/>
              <w:kinsoku/>
              <w:wordWrap/>
              <w:overflowPunct/>
              <w:topLinePunct w:val="0"/>
              <w:bidi w:val="0"/>
              <w:spacing w:line="360" w:lineRule="auto"/>
              <w:ind w:firstLine="210"/>
              <w:jc w:val="center"/>
              <w:rPr>
                <w:rFonts w:hint="eastAsia" w:ascii="宋体" w:hAnsi="宋体" w:cs="宋体"/>
                <w:color w:val="000000"/>
                <w:szCs w:val="21"/>
              </w:rPr>
            </w:pPr>
            <w:r>
              <w:rPr>
                <w:rFonts w:hint="eastAsia" w:ascii="宋体" w:hAnsi="宋体" w:cs="宋体"/>
                <w:color w:val="000000"/>
                <w:szCs w:val="21"/>
              </w:rPr>
              <w:t>内容</w:t>
            </w:r>
          </w:p>
        </w:tc>
        <w:tc>
          <w:tcPr>
            <w:tcW w:w="3983" w:type="dxa"/>
            <w:noWrap w:val="0"/>
            <w:vAlign w:val="center"/>
          </w:tcPr>
          <w:p>
            <w:pPr>
              <w:pStyle w:val="30"/>
              <w:pageBreakBefore w:val="0"/>
              <w:kinsoku/>
              <w:wordWrap/>
              <w:overflowPunct/>
              <w:topLinePunct w:val="0"/>
              <w:bidi w:val="0"/>
              <w:spacing w:line="360" w:lineRule="auto"/>
              <w:ind w:firstLine="210"/>
              <w:jc w:val="center"/>
              <w:rPr>
                <w:rFonts w:hint="eastAsia" w:ascii="宋体" w:hAnsi="宋体" w:cs="宋体"/>
                <w:color w:val="000000"/>
                <w:szCs w:val="21"/>
              </w:rPr>
            </w:pPr>
            <w:r>
              <w:rPr>
                <w:rFonts w:hint="eastAsia" w:ascii="宋体" w:hAnsi="宋体" w:cs="宋体"/>
                <w:color w:val="00000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7" w:type="dxa"/>
            <w:noWrap w:val="0"/>
            <w:vAlign w:val="center"/>
          </w:tcPr>
          <w:p>
            <w:pPr>
              <w:pStyle w:val="30"/>
              <w:pageBreakBefore w:val="0"/>
              <w:kinsoku/>
              <w:wordWrap/>
              <w:overflowPunct/>
              <w:topLinePunct w:val="0"/>
              <w:bidi w:val="0"/>
              <w:spacing w:line="360" w:lineRule="auto"/>
              <w:ind w:firstLine="210"/>
              <w:jc w:val="center"/>
              <w:rPr>
                <w:rFonts w:hint="eastAsia" w:ascii="宋体" w:hAnsi="宋体" w:cs="宋体"/>
                <w:color w:val="000000"/>
                <w:szCs w:val="21"/>
              </w:rPr>
            </w:pPr>
            <w:r>
              <w:rPr>
                <w:rFonts w:hint="eastAsia" w:ascii="宋体" w:hAnsi="宋体" w:cs="宋体"/>
                <w:color w:val="000000"/>
                <w:szCs w:val="21"/>
              </w:rPr>
              <w:t>1</w:t>
            </w:r>
          </w:p>
        </w:tc>
        <w:tc>
          <w:tcPr>
            <w:tcW w:w="4174" w:type="dxa"/>
            <w:noWrap w:val="0"/>
            <w:vAlign w:val="center"/>
          </w:tcPr>
          <w:p>
            <w:pPr>
              <w:pStyle w:val="30"/>
              <w:pageBreakBefore w:val="0"/>
              <w:kinsoku/>
              <w:wordWrap/>
              <w:overflowPunct/>
              <w:topLinePunct w:val="0"/>
              <w:bidi w:val="0"/>
              <w:spacing w:line="360" w:lineRule="auto"/>
              <w:ind w:firstLine="0" w:firstLineChars="0"/>
              <w:jc w:val="center"/>
              <w:rPr>
                <w:rFonts w:hint="eastAsia" w:ascii="宋体" w:hAnsi="宋体" w:eastAsia="宋体" w:cs="宋体"/>
                <w:color w:val="000000"/>
                <w:szCs w:val="21"/>
                <w:lang w:val="en-US" w:eastAsia="zh-CN"/>
              </w:rPr>
            </w:pPr>
            <w:r>
              <w:rPr>
                <w:rFonts w:hint="eastAsia"/>
              </w:rPr>
              <w:t>基础支撑系统</w:t>
            </w:r>
            <w:r>
              <w:rPr>
                <w:rFonts w:hint="eastAsia"/>
                <w:lang w:eastAsia="zh-CN"/>
              </w:rPr>
              <w:t>二</w:t>
            </w:r>
            <w:r>
              <w:rPr>
                <w:rFonts w:hint="eastAsia"/>
              </w:rPr>
              <w:t>级等级保护测评</w:t>
            </w:r>
          </w:p>
        </w:tc>
        <w:tc>
          <w:tcPr>
            <w:tcW w:w="3983" w:type="dxa"/>
            <w:noWrap w:val="0"/>
            <w:vAlign w:val="center"/>
          </w:tcPr>
          <w:p>
            <w:pPr>
              <w:pStyle w:val="30"/>
              <w:pageBreakBefore w:val="0"/>
              <w:kinsoku/>
              <w:wordWrap/>
              <w:overflowPunct/>
              <w:topLinePunct w:val="0"/>
              <w:bidi w:val="0"/>
              <w:spacing w:line="360" w:lineRule="auto"/>
              <w:ind w:firstLine="210"/>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7" w:type="dxa"/>
            <w:noWrap w:val="0"/>
            <w:vAlign w:val="center"/>
          </w:tcPr>
          <w:p>
            <w:pPr>
              <w:pStyle w:val="30"/>
              <w:pageBreakBefore w:val="0"/>
              <w:kinsoku/>
              <w:wordWrap/>
              <w:overflowPunct/>
              <w:topLinePunct w:val="0"/>
              <w:bidi w:val="0"/>
              <w:spacing w:line="360" w:lineRule="auto"/>
              <w:ind w:firstLine="210"/>
              <w:jc w:val="center"/>
              <w:rPr>
                <w:rFonts w:hint="eastAsia" w:ascii="宋体" w:hAnsi="宋体" w:cs="宋体"/>
                <w:color w:val="000000"/>
                <w:szCs w:val="21"/>
              </w:rPr>
            </w:pPr>
            <w:r>
              <w:rPr>
                <w:rFonts w:hint="eastAsia" w:ascii="宋体" w:hAnsi="宋体" w:cs="宋体"/>
                <w:color w:val="000000"/>
                <w:szCs w:val="21"/>
              </w:rPr>
              <w:t>2</w:t>
            </w:r>
          </w:p>
        </w:tc>
        <w:tc>
          <w:tcPr>
            <w:tcW w:w="4174" w:type="dxa"/>
            <w:noWrap w:val="0"/>
            <w:vAlign w:val="center"/>
          </w:tcPr>
          <w:p>
            <w:pPr>
              <w:pStyle w:val="30"/>
              <w:pageBreakBefore w:val="0"/>
              <w:kinsoku/>
              <w:wordWrap/>
              <w:overflowPunct/>
              <w:topLinePunct w:val="0"/>
              <w:bidi w:val="0"/>
              <w:spacing w:line="360" w:lineRule="auto"/>
              <w:ind w:firstLine="0" w:firstLineChars="0"/>
              <w:jc w:val="center"/>
              <w:rPr>
                <w:rFonts w:hint="eastAsia" w:ascii="宋体" w:hAnsi="宋体" w:cs="宋体"/>
                <w:color w:val="000000"/>
                <w:szCs w:val="21"/>
              </w:rPr>
            </w:pPr>
            <w:r>
              <w:rPr>
                <w:rFonts w:hint="eastAsia"/>
              </w:rPr>
              <w:t>面向患者服务系统</w:t>
            </w:r>
            <w:r>
              <w:rPr>
                <w:rFonts w:hint="eastAsia"/>
                <w:lang w:eastAsia="zh-CN"/>
              </w:rPr>
              <w:t>二</w:t>
            </w:r>
            <w:r>
              <w:rPr>
                <w:rFonts w:hint="eastAsia"/>
              </w:rPr>
              <w:t>级等级保护测评</w:t>
            </w:r>
          </w:p>
        </w:tc>
        <w:tc>
          <w:tcPr>
            <w:tcW w:w="3983" w:type="dxa"/>
            <w:noWrap w:val="0"/>
            <w:vAlign w:val="center"/>
          </w:tcPr>
          <w:p>
            <w:pPr>
              <w:pStyle w:val="30"/>
              <w:pageBreakBefore w:val="0"/>
              <w:kinsoku/>
              <w:wordWrap/>
              <w:overflowPunct/>
              <w:topLinePunct w:val="0"/>
              <w:bidi w:val="0"/>
              <w:spacing w:line="360" w:lineRule="auto"/>
              <w:ind w:firstLine="210"/>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1</w:t>
            </w:r>
          </w:p>
        </w:tc>
      </w:tr>
    </w:tbl>
    <w:p>
      <w:pPr>
        <w:pageBreakBefore w:val="0"/>
        <w:kinsoku/>
        <w:wordWrap/>
        <w:overflowPunct/>
        <w:topLinePunct w:val="0"/>
        <w:bidi w:val="0"/>
        <w:spacing w:line="360" w:lineRule="auto"/>
        <w:ind w:firstLine="422" w:firstLineChars="200"/>
        <w:rPr>
          <w:rFonts w:ascii="宋体" w:hAnsi="宋体" w:cs="宋体"/>
          <w:b/>
          <w:color w:val="000000"/>
          <w:szCs w:val="21"/>
        </w:rPr>
      </w:pPr>
    </w:p>
    <w:p>
      <w:pPr>
        <w:pStyle w:val="3"/>
        <w:pageBreakBefore w:val="0"/>
        <w:numPr>
          <w:ilvl w:val="0"/>
          <w:numId w:val="0"/>
        </w:numPr>
        <w:kinsoku/>
        <w:wordWrap/>
        <w:overflowPunct/>
        <w:topLinePunct w:val="0"/>
        <w:bidi w:val="0"/>
        <w:spacing w:line="360" w:lineRule="auto"/>
        <w:ind w:left="576" w:hanging="576"/>
        <w:rPr>
          <w:rFonts w:hint="eastAsia"/>
          <w:sz w:val="24"/>
          <w:szCs w:val="24"/>
        </w:rPr>
      </w:pPr>
      <w:r>
        <w:rPr>
          <w:rFonts w:hint="eastAsia"/>
          <w:sz w:val="24"/>
          <w:szCs w:val="24"/>
        </w:rPr>
        <w:t>（一）服务内容</w:t>
      </w:r>
    </w:p>
    <w:p>
      <w:pPr>
        <w:pStyle w:val="4"/>
        <w:pageBreakBefore w:val="0"/>
        <w:numPr>
          <w:ilvl w:val="0"/>
          <w:numId w:val="0"/>
        </w:numPr>
        <w:kinsoku/>
        <w:wordWrap/>
        <w:overflowPunct/>
        <w:topLinePunct w:val="0"/>
        <w:bidi w:val="0"/>
        <w:spacing w:line="360" w:lineRule="auto"/>
        <w:ind w:left="576" w:hanging="576"/>
        <w:rPr>
          <w:rFonts w:hint="eastAsia"/>
          <w:szCs w:val="21"/>
        </w:rPr>
      </w:pPr>
      <w:r>
        <w:rPr>
          <w:rFonts w:hint="eastAsia"/>
          <w:szCs w:val="21"/>
        </w:rPr>
        <w:t>1、网络安全等级保护测评</w:t>
      </w:r>
    </w:p>
    <w:p>
      <w:pPr>
        <w:pStyle w:val="30"/>
        <w:pageBreakBefore w:val="0"/>
        <w:kinsoku/>
        <w:wordWrap/>
        <w:overflowPunct/>
        <w:topLinePunct w:val="0"/>
        <w:bidi w:val="0"/>
        <w:spacing w:after="0" w:line="360" w:lineRule="auto"/>
        <w:ind w:firstLineChars="200"/>
        <w:rPr>
          <w:rFonts w:hint="eastAsia" w:ascii="宋体" w:hAnsi="宋体" w:cs="宋体"/>
          <w:color w:val="000000"/>
          <w:szCs w:val="21"/>
        </w:rPr>
      </w:pPr>
      <w:r>
        <w:rPr>
          <w:rFonts w:hint="eastAsia" w:ascii="宋体" w:hAnsi="宋体" w:cs="宋体"/>
          <w:color w:val="000000"/>
          <w:szCs w:val="21"/>
        </w:rPr>
        <w:t>通过等级保护测评应全面分析应用系统的安全保护措施与等级保护相应级别之间的差距，进行合规性分析，为系统等级保护加固整改提供客观依据，测评的内容包括但不限于以下内容：</w:t>
      </w:r>
    </w:p>
    <w:p>
      <w:pPr>
        <w:pStyle w:val="30"/>
        <w:pageBreakBefore w:val="0"/>
        <w:kinsoku/>
        <w:wordWrap/>
        <w:overflowPunct/>
        <w:topLinePunct w:val="0"/>
        <w:bidi w:val="0"/>
        <w:spacing w:after="0" w:line="360" w:lineRule="auto"/>
        <w:ind w:firstLineChars="200"/>
        <w:rPr>
          <w:rFonts w:hint="eastAsia" w:ascii="宋体" w:hAnsi="宋体" w:cs="宋体"/>
          <w:color w:val="000000"/>
          <w:szCs w:val="21"/>
        </w:rPr>
      </w:pPr>
      <w:r>
        <w:rPr>
          <w:rFonts w:hint="eastAsia" w:ascii="宋体" w:hAnsi="宋体" w:cs="宋体"/>
          <w:color w:val="000000"/>
          <w:szCs w:val="21"/>
        </w:rPr>
        <w:t>一是安全通用要求（安全物理环境、安全通信网络、安全区域边界、安全计算环境、安全管理中心、安全管理制度、安全管理机构、安全管理人员、安全建设管理、安全运维管理）。</w:t>
      </w:r>
    </w:p>
    <w:p>
      <w:pPr>
        <w:pStyle w:val="30"/>
        <w:pageBreakBefore w:val="0"/>
        <w:kinsoku/>
        <w:wordWrap/>
        <w:overflowPunct/>
        <w:topLinePunct w:val="0"/>
        <w:bidi w:val="0"/>
        <w:spacing w:after="0" w:line="360" w:lineRule="auto"/>
        <w:ind w:firstLineChars="200"/>
        <w:rPr>
          <w:rFonts w:hint="eastAsia" w:ascii="宋体" w:hAnsi="宋体" w:cs="宋体"/>
          <w:color w:val="000000"/>
          <w:szCs w:val="21"/>
        </w:rPr>
      </w:pPr>
      <w:r>
        <w:rPr>
          <w:rFonts w:hint="eastAsia" w:ascii="宋体" w:hAnsi="宋体" w:cs="宋体"/>
          <w:color w:val="000000"/>
          <w:szCs w:val="21"/>
        </w:rPr>
        <w:t>二是现场测评完成后的整改建议服务。</w:t>
      </w:r>
    </w:p>
    <w:p>
      <w:pPr>
        <w:pStyle w:val="30"/>
        <w:pageBreakBefore w:val="0"/>
        <w:kinsoku/>
        <w:wordWrap/>
        <w:overflowPunct/>
        <w:topLinePunct w:val="0"/>
        <w:bidi w:val="0"/>
        <w:spacing w:after="0" w:line="360" w:lineRule="auto"/>
        <w:ind w:firstLineChars="200"/>
        <w:rPr>
          <w:rFonts w:hint="eastAsia" w:ascii="宋体" w:hAnsi="宋体" w:cs="宋体"/>
          <w:color w:val="000000"/>
          <w:szCs w:val="21"/>
        </w:rPr>
      </w:pPr>
      <w:bookmarkStart w:id="1" w:name="_Toc15485533"/>
      <w:r>
        <w:rPr>
          <w:rFonts w:hint="eastAsia" w:ascii="宋体" w:hAnsi="宋体" w:cs="宋体"/>
          <w:color w:val="000000"/>
          <w:szCs w:val="21"/>
        </w:rPr>
        <w:t>具体如下：</w:t>
      </w:r>
    </w:p>
    <w:p>
      <w:pPr>
        <w:pStyle w:val="30"/>
        <w:pageBreakBefore w:val="0"/>
        <w:kinsoku/>
        <w:wordWrap/>
        <w:overflowPunct/>
        <w:topLinePunct w:val="0"/>
        <w:bidi w:val="0"/>
        <w:spacing w:after="0" w:line="360" w:lineRule="auto"/>
        <w:ind w:firstLineChars="200"/>
        <w:rPr>
          <w:rFonts w:hint="eastAsia" w:ascii="宋体" w:hAnsi="宋体" w:cs="宋体"/>
          <w:b/>
          <w:bCs/>
          <w:color w:val="000000"/>
          <w:szCs w:val="21"/>
        </w:rPr>
      </w:pPr>
      <w:r>
        <w:rPr>
          <w:rFonts w:hint="eastAsia" w:ascii="宋体" w:hAnsi="宋体" w:cs="宋体"/>
          <w:b/>
          <w:bCs/>
          <w:color w:val="000000"/>
          <w:szCs w:val="21"/>
        </w:rPr>
        <w:t>（1）安全物理环境</w:t>
      </w:r>
      <w:bookmarkEnd w:id="1"/>
    </w:p>
    <w:p>
      <w:pPr>
        <w:pStyle w:val="30"/>
        <w:pageBreakBefore w:val="0"/>
        <w:kinsoku/>
        <w:wordWrap/>
        <w:overflowPunct/>
        <w:topLinePunct w:val="0"/>
        <w:bidi w:val="0"/>
        <w:spacing w:after="0" w:line="360" w:lineRule="auto"/>
        <w:ind w:firstLineChars="200"/>
        <w:rPr>
          <w:rFonts w:hint="eastAsia" w:ascii="宋体" w:hAnsi="宋体" w:cs="宋体"/>
          <w:color w:val="000000"/>
          <w:szCs w:val="21"/>
        </w:rPr>
      </w:pPr>
      <w:r>
        <w:rPr>
          <w:rFonts w:hint="eastAsia" w:ascii="宋体" w:hAnsi="宋体" w:cs="宋体"/>
          <w:color w:val="000000"/>
          <w:szCs w:val="21"/>
        </w:rPr>
        <w:t>安全物理环境测评主要关注机房在物理位置选择、物理访问控制、供电等方面的安全保护能力，具体测评指标描述如下表所示。</w:t>
      </w:r>
    </w:p>
    <w:tbl>
      <w:tblPr>
        <w:tblStyle w:val="3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819"/>
        <w:gridCol w:w="1890"/>
        <w:gridCol w:w="6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blHeader/>
        </w:trPr>
        <w:tc>
          <w:tcPr>
            <w:tcW w:w="819" w:type="dxa"/>
            <w:shd w:val="clear" w:color="auto" w:fill="D9D9D9"/>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序号</w:t>
            </w:r>
          </w:p>
        </w:tc>
        <w:tc>
          <w:tcPr>
            <w:tcW w:w="1890" w:type="dxa"/>
            <w:shd w:val="clear" w:color="auto" w:fill="D9D9D9"/>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安全子类</w:t>
            </w:r>
          </w:p>
        </w:tc>
        <w:tc>
          <w:tcPr>
            <w:tcW w:w="6327" w:type="dxa"/>
            <w:shd w:val="clear" w:color="auto" w:fill="D9D9D9"/>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测评指标描述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819"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1</w:t>
            </w:r>
          </w:p>
        </w:tc>
        <w:tc>
          <w:tcPr>
            <w:tcW w:w="1890"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物理位置的选择</w:t>
            </w:r>
          </w:p>
        </w:tc>
        <w:tc>
          <w:tcPr>
            <w:tcW w:w="6327"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测评机房物理场所在位置上是否具有防震、防风和防雨等多方面的安全防范能力。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819"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2</w:t>
            </w:r>
          </w:p>
        </w:tc>
        <w:tc>
          <w:tcPr>
            <w:tcW w:w="1890"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物理访问控制</w:t>
            </w:r>
          </w:p>
        </w:tc>
        <w:tc>
          <w:tcPr>
            <w:tcW w:w="6327"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测评信息系统在物理访问控制方面的安全保护能力。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819"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3</w:t>
            </w:r>
          </w:p>
        </w:tc>
        <w:tc>
          <w:tcPr>
            <w:tcW w:w="1890"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防盗窃和防破坏</w:t>
            </w:r>
          </w:p>
        </w:tc>
        <w:tc>
          <w:tcPr>
            <w:tcW w:w="6327"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测评信息系统是否采取了必要的安全措施预防设备、介质等丢失和被破坏。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819"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4</w:t>
            </w:r>
          </w:p>
        </w:tc>
        <w:tc>
          <w:tcPr>
            <w:tcW w:w="1890"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防雷击</w:t>
            </w:r>
          </w:p>
        </w:tc>
        <w:tc>
          <w:tcPr>
            <w:tcW w:w="6327"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测评信息系统是否采取相应的措施预防雷击。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819"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5</w:t>
            </w:r>
          </w:p>
        </w:tc>
        <w:tc>
          <w:tcPr>
            <w:tcW w:w="1890"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防火</w:t>
            </w:r>
          </w:p>
        </w:tc>
        <w:tc>
          <w:tcPr>
            <w:tcW w:w="6327"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测评信息系统是否采取必要的措施防止火灾的发生。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819"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6</w:t>
            </w:r>
          </w:p>
        </w:tc>
        <w:tc>
          <w:tcPr>
            <w:tcW w:w="1890"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防水和防潮</w:t>
            </w:r>
          </w:p>
        </w:tc>
        <w:tc>
          <w:tcPr>
            <w:tcW w:w="6327"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测评信息系统是否采取必要措施来防止水灾和机房潮湿。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819"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7</w:t>
            </w:r>
          </w:p>
        </w:tc>
        <w:tc>
          <w:tcPr>
            <w:tcW w:w="1890"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防静电</w:t>
            </w:r>
          </w:p>
        </w:tc>
        <w:tc>
          <w:tcPr>
            <w:tcW w:w="6327"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测评信息系统是否采取必要措施防止静电的产生。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819"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8</w:t>
            </w:r>
          </w:p>
        </w:tc>
        <w:tc>
          <w:tcPr>
            <w:tcW w:w="1890"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温湿度控制</w:t>
            </w:r>
          </w:p>
        </w:tc>
        <w:tc>
          <w:tcPr>
            <w:tcW w:w="6327"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测评信息系统是否采取必要措施对机房内的温湿度进行控制。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819"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9</w:t>
            </w:r>
          </w:p>
        </w:tc>
        <w:tc>
          <w:tcPr>
            <w:tcW w:w="1890"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电力供应</w:t>
            </w:r>
          </w:p>
        </w:tc>
        <w:tc>
          <w:tcPr>
            <w:tcW w:w="6327"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测评是否具备为信息系统提供一定电力供应的能力。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819"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10</w:t>
            </w:r>
          </w:p>
        </w:tc>
        <w:tc>
          <w:tcPr>
            <w:tcW w:w="1890"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电磁防护</w:t>
            </w:r>
          </w:p>
        </w:tc>
        <w:tc>
          <w:tcPr>
            <w:tcW w:w="6327"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测评信息系统是否具备一定的电磁防护能力。</w:t>
            </w:r>
          </w:p>
        </w:tc>
      </w:tr>
    </w:tbl>
    <w:p>
      <w:pPr>
        <w:pageBreakBefore w:val="0"/>
        <w:kinsoku/>
        <w:wordWrap/>
        <w:overflowPunct/>
        <w:topLinePunct w:val="0"/>
        <w:bidi w:val="0"/>
        <w:adjustRightInd w:val="0"/>
        <w:spacing w:line="360" w:lineRule="auto"/>
        <w:ind w:firstLine="422" w:firstLineChars="200"/>
        <w:rPr>
          <w:rFonts w:hint="eastAsia" w:ascii="宋体" w:hAnsi="宋体" w:cs="宋体"/>
          <w:b/>
          <w:bCs/>
          <w:color w:val="000000"/>
          <w:szCs w:val="21"/>
        </w:rPr>
      </w:pPr>
      <w:bookmarkStart w:id="2" w:name="_Toc15485537"/>
      <w:r>
        <w:rPr>
          <w:rFonts w:hint="eastAsia" w:ascii="宋体" w:hAnsi="宋体" w:cs="宋体"/>
          <w:b/>
          <w:bCs/>
          <w:color w:val="000000"/>
          <w:szCs w:val="21"/>
        </w:rPr>
        <w:t>(2)安全通信网络</w:t>
      </w:r>
      <w:bookmarkEnd w:id="2"/>
    </w:p>
    <w:p>
      <w:pPr>
        <w:pStyle w:val="30"/>
        <w:pageBreakBefore w:val="0"/>
        <w:kinsoku/>
        <w:wordWrap/>
        <w:overflowPunct/>
        <w:topLinePunct w:val="0"/>
        <w:bidi w:val="0"/>
        <w:adjustRightInd w:val="0"/>
        <w:spacing w:after="0" w:line="360" w:lineRule="auto"/>
        <w:ind w:firstLineChars="200"/>
        <w:rPr>
          <w:rFonts w:hint="eastAsia" w:ascii="宋体" w:hAnsi="宋体" w:cs="宋体"/>
          <w:color w:val="000000"/>
          <w:szCs w:val="21"/>
        </w:rPr>
      </w:pPr>
      <w:r>
        <w:rPr>
          <w:rFonts w:hint="eastAsia" w:ascii="宋体" w:hAnsi="宋体" w:cs="宋体"/>
          <w:color w:val="000000"/>
          <w:szCs w:val="21"/>
        </w:rPr>
        <w:t>安全通信网络测评主要关注网络架构、通信传输、可信验证3方面的安全保护能力，具体测评指标描述如下表所示。</w:t>
      </w:r>
    </w:p>
    <w:tbl>
      <w:tblPr>
        <w:tblStyle w:val="33"/>
        <w:tblW w:w="90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654"/>
        <w:gridCol w:w="2070"/>
        <w:gridCol w:w="6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blHeader/>
        </w:trPr>
        <w:tc>
          <w:tcPr>
            <w:tcW w:w="654" w:type="dxa"/>
            <w:shd w:val="clear" w:color="auto" w:fill="D9D9D9"/>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序号</w:t>
            </w:r>
          </w:p>
        </w:tc>
        <w:tc>
          <w:tcPr>
            <w:tcW w:w="2070" w:type="dxa"/>
            <w:shd w:val="clear" w:color="auto" w:fill="D9D9D9"/>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安全子类</w:t>
            </w:r>
          </w:p>
        </w:tc>
        <w:tc>
          <w:tcPr>
            <w:tcW w:w="6297" w:type="dxa"/>
            <w:shd w:val="clear" w:color="auto" w:fill="D9D9D9"/>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测评指标描述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654"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1</w:t>
            </w:r>
          </w:p>
        </w:tc>
        <w:tc>
          <w:tcPr>
            <w:tcW w:w="2070"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网络架构</w:t>
            </w:r>
          </w:p>
        </w:tc>
        <w:tc>
          <w:tcPr>
            <w:tcW w:w="6297"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通过访谈网络管理员，检查网络设计/验收文档，检查网络拓扑图、检查交换机等网络互联设备，测试系统网络拓扑结构，访问路径，路由控制策略和网络带宽分配情况等过程，测评分析网络架构与网段划分、隔离等情况的合理性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654"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2</w:t>
            </w:r>
          </w:p>
        </w:tc>
        <w:tc>
          <w:tcPr>
            <w:tcW w:w="2070"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通信传输</w:t>
            </w:r>
          </w:p>
        </w:tc>
        <w:tc>
          <w:tcPr>
            <w:tcW w:w="6297"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检查是否提供密码技术的设备或组件，核查是否能够保证通信过程的保密性和完整性。</w:t>
            </w:r>
          </w:p>
        </w:tc>
      </w:tr>
    </w:tbl>
    <w:p>
      <w:pPr>
        <w:pageBreakBefore w:val="0"/>
        <w:kinsoku/>
        <w:wordWrap/>
        <w:overflowPunct/>
        <w:topLinePunct w:val="0"/>
        <w:bidi w:val="0"/>
        <w:spacing w:line="360" w:lineRule="auto"/>
        <w:ind w:firstLine="422" w:firstLineChars="200"/>
        <w:rPr>
          <w:rFonts w:hint="eastAsia" w:ascii="宋体" w:hAnsi="宋体" w:cs="宋体"/>
          <w:b/>
          <w:bCs/>
          <w:color w:val="000000"/>
          <w:szCs w:val="21"/>
        </w:rPr>
      </w:pPr>
      <w:bookmarkStart w:id="3" w:name="_Toc15485541"/>
      <w:r>
        <w:rPr>
          <w:rFonts w:hint="eastAsia" w:ascii="宋体" w:hAnsi="宋体" w:cs="宋体"/>
          <w:b/>
          <w:bCs/>
          <w:color w:val="000000"/>
          <w:szCs w:val="21"/>
        </w:rPr>
        <w:t>(3).安全区域边界</w:t>
      </w:r>
      <w:bookmarkEnd w:id="3"/>
    </w:p>
    <w:p>
      <w:pPr>
        <w:pageBreakBefore w:val="0"/>
        <w:kinsoku/>
        <w:wordWrap/>
        <w:overflowPunct/>
        <w:topLinePunct w:val="0"/>
        <w:bidi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主要涉及边界防护、访问控制、入侵防范、恶意代码和垃圾邮件防范、安全审计和可信验证6个个方面的安全保护能力，具体的测评指标描述如下表所示。</w:t>
      </w:r>
      <w:bookmarkStart w:id="4" w:name="_Ref257965235"/>
    </w:p>
    <w:bookmarkEnd w:id="4"/>
    <w:tbl>
      <w:tblPr>
        <w:tblStyle w:val="33"/>
        <w:tblW w:w="90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654"/>
        <w:gridCol w:w="2055"/>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blHeader/>
        </w:trPr>
        <w:tc>
          <w:tcPr>
            <w:tcW w:w="654" w:type="dxa"/>
            <w:shd w:val="clear" w:color="auto" w:fill="D9D9D9"/>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序号</w:t>
            </w:r>
          </w:p>
        </w:tc>
        <w:tc>
          <w:tcPr>
            <w:tcW w:w="2055" w:type="dxa"/>
            <w:shd w:val="clear" w:color="auto" w:fill="D9D9D9"/>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安全子类</w:t>
            </w:r>
          </w:p>
        </w:tc>
        <w:tc>
          <w:tcPr>
            <w:tcW w:w="6357" w:type="dxa"/>
            <w:shd w:val="clear" w:color="auto" w:fill="D9D9D9"/>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测评指标描述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654"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1</w:t>
            </w:r>
          </w:p>
        </w:tc>
        <w:tc>
          <w:tcPr>
            <w:tcW w:w="2055"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边界防护</w:t>
            </w:r>
          </w:p>
        </w:tc>
        <w:tc>
          <w:tcPr>
            <w:tcW w:w="6357"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访谈网络管理员，查看网络拓扑和实际部署情况，是否通过边界设备的受控接口进行通信，是否部署终端管理系统对非法内外联行为进行检查或限制，是否对无线网络的使用进行限制等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654"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2</w:t>
            </w:r>
          </w:p>
        </w:tc>
        <w:tc>
          <w:tcPr>
            <w:tcW w:w="2055"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访问控制</w:t>
            </w:r>
          </w:p>
        </w:tc>
        <w:tc>
          <w:tcPr>
            <w:tcW w:w="6357"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访谈网络管理员，查看网络拓扑和实际部署情况，是否部署了访问控制设备，检查访问控制规则配置情况。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654"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3</w:t>
            </w:r>
          </w:p>
        </w:tc>
        <w:tc>
          <w:tcPr>
            <w:tcW w:w="2055"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入侵防范</w:t>
            </w:r>
          </w:p>
        </w:tc>
        <w:tc>
          <w:tcPr>
            <w:tcW w:w="6357"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访谈网络管理员，查看网络拓扑和实际部署情况，是否部署了入侵防范产品，核查产品运行情况和检测库更新情况，核查能够检测的攻击类型、范围等。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654"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4</w:t>
            </w:r>
          </w:p>
        </w:tc>
        <w:tc>
          <w:tcPr>
            <w:tcW w:w="2055"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恶意代码和垃圾邮件防范</w:t>
            </w:r>
          </w:p>
        </w:tc>
        <w:tc>
          <w:tcPr>
            <w:tcW w:w="6357"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访谈网络管理员，查看网络拓扑和实际部署情况，是否部署了网络层的防恶意代码产品，核查产品运行情况和恶意代码库更新情况；是否部署了防垃圾邮件产品，核查产品运行情况和规则库更新情况。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654"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5</w:t>
            </w:r>
          </w:p>
        </w:tc>
        <w:tc>
          <w:tcPr>
            <w:tcW w:w="2055"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安全审计</w:t>
            </w:r>
          </w:p>
        </w:tc>
        <w:tc>
          <w:tcPr>
            <w:tcW w:w="6357"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访谈网络管理员，查看网络拓扑和实际部署情况，是否部署了综合安全审计系统或类似功能的系统平台，安全审计范围是否覆盖到每个用户，审计记录是否充分完整，是否对审计记录进行保护。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654"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6</w:t>
            </w:r>
          </w:p>
        </w:tc>
        <w:tc>
          <w:tcPr>
            <w:tcW w:w="2055"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可信验证</w:t>
            </w:r>
          </w:p>
        </w:tc>
        <w:tc>
          <w:tcPr>
            <w:tcW w:w="6357"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检查是否提供可信验证的设备或组件，检查相关设备或组件是否实现可信验证，并在可信性受到破坏后进行报警。</w:t>
            </w:r>
          </w:p>
        </w:tc>
      </w:tr>
    </w:tbl>
    <w:p>
      <w:pPr>
        <w:pageBreakBefore w:val="0"/>
        <w:kinsoku/>
        <w:wordWrap/>
        <w:overflowPunct/>
        <w:topLinePunct w:val="0"/>
        <w:bidi w:val="0"/>
        <w:spacing w:line="360" w:lineRule="auto"/>
        <w:ind w:firstLine="422" w:firstLineChars="200"/>
        <w:rPr>
          <w:rFonts w:hint="eastAsia" w:ascii="宋体" w:hAnsi="宋体" w:cs="宋体"/>
          <w:b/>
          <w:bCs/>
          <w:color w:val="000000"/>
          <w:szCs w:val="21"/>
        </w:rPr>
      </w:pPr>
      <w:bookmarkStart w:id="5" w:name="_Toc15485545"/>
      <w:r>
        <w:rPr>
          <w:rFonts w:hint="eastAsia" w:ascii="宋体" w:hAnsi="宋体" w:cs="宋体"/>
          <w:b/>
          <w:bCs/>
          <w:color w:val="000000"/>
          <w:szCs w:val="21"/>
        </w:rPr>
        <w:t>(4)安全计算环境</w:t>
      </w:r>
      <w:bookmarkEnd w:id="5"/>
    </w:p>
    <w:p>
      <w:pPr>
        <w:pageBreakBefore w:val="0"/>
        <w:kinsoku/>
        <w:wordWrap/>
        <w:overflowPunct/>
        <w:topLinePunct w:val="0"/>
        <w:bidi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安全计算环境主要涉及身份鉴别、访问控制、安全审计、入侵防范、恶意代码防范、可信验证、通信完整性、通信保密性、数据备份恢复、剩余信息保护以及个人信息保护11个方面的安全保护能力，具体的测评指标描述如下表所示。</w:t>
      </w:r>
    </w:p>
    <w:tbl>
      <w:tblPr>
        <w:tblStyle w:val="3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45"/>
        <w:gridCol w:w="1417"/>
        <w:gridCol w:w="6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745" w:type="dxa"/>
            <w:shd w:val="clear" w:color="auto" w:fill="D9D9D9"/>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序号</w:t>
            </w:r>
          </w:p>
        </w:tc>
        <w:tc>
          <w:tcPr>
            <w:tcW w:w="1417" w:type="dxa"/>
            <w:shd w:val="clear" w:color="auto" w:fill="D9D9D9"/>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安全子类</w:t>
            </w:r>
          </w:p>
        </w:tc>
        <w:tc>
          <w:tcPr>
            <w:tcW w:w="6919" w:type="dxa"/>
            <w:shd w:val="clear" w:color="auto" w:fill="D9D9D9"/>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测评指标描述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745"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1</w:t>
            </w:r>
          </w:p>
        </w:tc>
        <w:tc>
          <w:tcPr>
            <w:tcW w:w="1417"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身份鉴别</w:t>
            </w:r>
          </w:p>
        </w:tc>
        <w:tc>
          <w:tcPr>
            <w:tcW w:w="6919"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检查终端和服务器的操作系统（宿主机和虚拟操作系统）、移动终端管理系统、数据库管理系统、业务应用系统、中间件、网络设备、安全设备、感知节点设备、网关节点设备和控制设备等，核查身份标识与鉴别功能设置和使用配置情况，核查对用户登录各种情况的处理，如登录失败处理、登录连接超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745"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2</w:t>
            </w:r>
          </w:p>
        </w:tc>
        <w:tc>
          <w:tcPr>
            <w:tcW w:w="1417"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访问控制</w:t>
            </w:r>
          </w:p>
        </w:tc>
        <w:tc>
          <w:tcPr>
            <w:tcW w:w="6919"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检查终端和服务器的操作系统（宿主机和虚拟操作系统）、移动终端管理系统、数据库管理系统、业务应用系统、中间件、网络设备、安全设备、感知节点设备、网关节点设备和控制设备等，核查访问控制功能设置情况，如访问控制的策略、访问控制粒度、权限设置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745"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3</w:t>
            </w:r>
          </w:p>
        </w:tc>
        <w:tc>
          <w:tcPr>
            <w:tcW w:w="1417"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安全审计</w:t>
            </w:r>
          </w:p>
        </w:tc>
        <w:tc>
          <w:tcPr>
            <w:tcW w:w="6919"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检查终端和服务器的操作系统（宿主机和虚拟操作系统）、移动终端管理系统、数据库管理系统、业务应用系统、中间件、网络设备、安全设备、感知节点设备、网关节点设备和控制设备等，是否启用安全审计功能，安全审计范围是否覆盖到每个用户，审计记录是否充分完整，是否对审计记录和审计进程进行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745"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4</w:t>
            </w:r>
          </w:p>
        </w:tc>
        <w:tc>
          <w:tcPr>
            <w:tcW w:w="1417"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入侵防范</w:t>
            </w:r>
          </w:p>
        </w:tc>
        <w:tc>
          <w:tcPr>
            <w:tcW w:w="6919"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检查终端和服务器的操作系统（宿主机和虚拟操作系统）、移动终端管理系统、数据库管理系统、业务应用系统、中间件、网络设备、安全设备、感知节点设备、网关节点设备和控制设备等，是否遵循最小安装原则，是否关闭不必要的服务和端口，是否限制管理方式和管理地址，是否采取入侵防范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745"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5</w:t>
            </w:r>
          </w:p>
        </w:tc>
        <w:tc>
          <w:tcPr>
            <w:tcW w:w="1417"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恶意代码防范</w:t>
            </w:r>
          </w:p>
        </w:tc>
        <w:tc>
          <w:tcPr>
            <w:tcW w:w="6919"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检查终端和服务器的操作系统、移动终端管理系统、控制设备等是否安装了防恶意代码软件或相应功能的软件，是否定期升级恶意代码库。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745"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6</w:t>
            </w:r>
          </w:p>
        </w:tc>
        <w:tc>
          <w:tcPr>
            <w:tcW w:w="1417"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可信验证</w:t>
            </w:r>
          </w:p>
        </w:tc>
        <w:tc>
          <w:tcPr>
            <w:tcW w:w="6919"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检查是否提供可信验证的设备或组件，检查相关设备或组件是否实现可信验证，并在可信性受到破坏后进行报警。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745"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7</w:t>
            </w:r>
          </w:p>
        </w:tc>
        <w:tc>
          <w:tcPr>
            <w:tcW w:w="1417"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数据完整性</w:t>
            </w:r>
          </w:p>
        </w:tc>
        <w:tc>
          <w:tcPr>
            <w:tcW w:w="6919"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检查业务应用系统、数据库管理系统、中间件和系统管理软件及系统设计文档等，核查重要数据在传输和存储过程中完整性保护情况。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745"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8</w:t>
            </w:r>
          </w:p>
        </w:tc>
        <w:tc>
          <w:tcPr>
            <w:tcW w:w="1417"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数据保密性</w:t>
            </w:r>
          </w:p>
        </w:tc>
        <w:tc>
          <w:tcPr>
            <w:tcW w:w="6919"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检查业务应用系统、数据库管理系统、中间件和系统管理软件及系统设计文档等，核查重要数据在传输和存储过程中保密性保护情况。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745"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9</w:t>
            </w:r>
          </w:p>
        </w:tc>
        <w:tc>
          <w:tcPr>
            <w:tcW w:w="1417"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数据备份恢复</w:t>
            </w:r>
          </w:p>
        </w:tc>
        <w:tc>
          <w:tcPr>
            <w:tcW w:w="6919"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检查数据备份情况，如备份方式、备份策略、异地备份等；检查重要数据处理系统的冗余情况。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745"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10</w:t>
            </w:r>
          </w:p>
        </w:tc>
        <w:tc>
          <w:tcPr>
            <w:tcW w:w="1417"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剩余信息保护</w:t>
            </w:r>
          </w:p>
        </w:tc>
        <w:tc>
          <w:tcPr>
            <w:tcW w:w="6919"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检查操作系统、业务应用系统、数据库管理系统、中间件和系统管理软件及系统设计文档，核查鉴别信息和敏感数据所在的存储空间被释放或重新分配前是否得到完全清除。</w:t>
            </w:r>
          </w:p>
        </w:tc>
      </w:tr>
    </w:tbl>
    <w:p>
      <w:pPr>
        <w:pageBreakBefore w:val="0"/>
        <w:kinsoku/>
        <w:wordWrap/>
        <w:overflowPunct/>
        <w:topLinePunct w:val="0"/>
        <w:bidi w:val="0"/>
        <w:spacing w:line="360" w:lineRule="auto"/>
        <w:ind w:firstLine="422" w:firstLineChars="200"/>
        <w:rPr>
          <w:rFonts w:hint="eastAsia" w:ascii="宋体" w:hAnsi="宋体" w:cs="宋体"/>
          <w:b/>
          <w:bCs/>
          <w:color w:val="000000"/>
          <w:szCs w:val="21"/>
        </w:rPr>
      </w:pPr>
      <w:bookmarkStart w:id="6" w:name="_Toc15485549"/>
      <w:r>
        <w:rPr>
          <w:rFonts w:hint="eastAsia" w:ascii="宋体" w:hAnsi="宋体" w:cs="宋体"/>
          <w:b/>
          <w:bCs/>
          <w:color w:val="000000"/>
          <w:szCs w:val="21"/>
        </w:rPr>
        <w:t>(5)安全管理中心</w:t>
      </w:r>
      <w:bookmarkEnd w:id="6"/>
    </w:p>
    <w:p>
      <w:pPr>
        <w:pageBreakBefore w:val="0"/>
        <w:kinsoku/>
        <w:wordWrap/>
        <w:overflowPunct/>
        <w:topLinePunct w:val="0"/>
        <w:bidi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安全管理中心测评将通过访谈和检查的方式评测集中安全管理系统的情况。在内容上，安全管理中心测评实施过程涉及4个方面，具体的测评指标描述如下表所示。</w:t>
      </w:r>
    </w:p>
    <w:tbl>
      <w:tblPr>
        <w:tblStyle w:val="33"/>
        <w:tblW w:w="90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45"/>
        <w:gridCol w:w="2069"/>
        <w:gridCol w:w="6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blHeader/>
        </w:trPr>
        <w:tc>
          <w:tcPr>
            <w:tcW w:w="745" w:type="dxa"/>
            <w:shd w:val="clear" w:color="auto" w:fill="D9D9D9"/>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序号</w:t>
            </w:r>
          </w:p>
        </w:tc>
        <w:tc>
          <w:tcPr>
            <w:tcW w:w="2069" w:type="dxa"/>
            <w:shd w:val="clear" w:color="auto" w:fill="D9D9D9"/>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安全子类</w:t>
            </w:r>
          </w:p>
        </w:tc>
        <w:tc>
          <w:tcPr>
            <w:tcW w:w="6267" w:type="dxa"/>
            <w:shd w:val="clear" w:color="auto" w:fill="D9D9D9"/>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测评指标描述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745"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1</w:t>
            </w:r>
          </w:p>
        </w:tc>
        <w:tc>
          <w:tcPr>
            <w:tcW w:w="2069"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系统管理</w:t>
            </w:r>
          </w:p>
        </w:tc>
        <w:tc>
          <w:tcPr>
            <w:tcW w:w="6267"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检查安全管理中心的身份鉴别和日志记录情况，检查是否对系统管理的操作进行审计，是否只允许系统管理员进行系统管理操作。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745"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2</w:t>
            </w:r>
          </w:p>
        </w:tc>
        <w:tc>
          <w:tcPr>
            <w:tcW w:w="2069"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审计管理</w:t>
            </w:r>
          </w:p>
        </w:tc>
        <w:tc>
          <w:tcPr>
            <w:tcW w:w="6267"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检查安全管理中心的身份鉴别和日志记录情况，检查是否对安全审计操作进行审计，是否只允许审计管理员进行安全审计操作。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745"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3</w:t>
            </w:r>
          </w:p>
        </w:tc>
        <w:tc>
          <w:tcPr>
            <w:tcW w:w="2069"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安全管理</w:t>
            </w:r>
          </w:p>
        </w:tc>
        <w:tc>
          <w:tcPr>
            <w:tcW w:w="6267"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检查安全管理中心的身份鉴别和日志记录情况，检查是否通过安全管理员对系统中的安全策略进行配置。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745"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4</w:t>
            </w:r>
          </w:p>
        </w:tc>
        <w:tc>
          <w:tcPr>
            <w:tcW w:w="2069"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集中管控</w:t>
            </w:r>
          </w:p>
        </w:tc>
        <w:tc>
          <w:tcPr>
            <w:tcW w:w="6267"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检查安全管理中心及部署情况，是否对各类设备运行状况进行集中监测，是否对各类设备的审计数据进行集中收集和分析，是滞对安全策略、恶意代码、补丁升级等事项进行集中管理。</w:t>
            </w:r>
          </w:p>
        </w:tc>
      </w:tr>
    </w:tbl>
    <w:p>
      <w:pPr>
        <w:pageBreakBefore w:val="0"/>
        <w:kinsoku/>
        <w:wordWrap/>
        <w:overflowPunct/>
        <w:topLinePunct w:val="0"/>
        <w:bidi w:val="0"/>
        <w:spacing w:line="360" w:lineRule="auto"/>
        <w:ind w:firstLine="422" w:firstLineChars="200"/>
        <w:rPr>
          <w:rFonts w:hint="eastAsia" w:ascii="宋体" w:hAnsi="宋体" w:cs="宋体"/>
          <w:b/>
          <w:bCs/>
          <w:color w:val="000000"/>
          <w:szCs w:val="21"/>
        </w:rPr>
      </w:pPr>
      <w:bookmarkStart w:id="7" w:name="_Toc182390514"/>
      <w:bookmarkStart w:id="8" w:name="_Toc182638550"/>
      <w:bookmarkStart w:id="9" w:name="_Toc15485550"/>
      <w:bookmarkStart w:id="10" w:name="_Toc248292401"/>
      <w:bookmarkStart w:id="11" w:name="_Toc183323080"/>
      <w:r>
        <w:rPr>
          <w:rFonts w:hint="eastAsia" w:ascii="宋体" w:hAnsi="宋体" w:cs="宋体"/>
          <w:b/>
          <w:bCs/>
          <w:color w:val="000000"/>
          <w:szCs w:val="21"/>
        </w:rPr>
        <w:t>(6)安全管理制度</w:t>
      </w:r>
      <w:bookmarkEnd w:id="7"/>
      <w:bookmarkEnd w:id="8"/>
      <w:bookmarkEnd w:id="9"/>
      <w:bookmarkEnd w:id="10"/>
      <w:bookmarkEnd w:id="11"/>
    </w:p>
    <w:p>
      <w:pPr>
        <w:pageBreakBefore w:val="0"/>
        <w:kinsoku/>
        <w:wordWrap/>
        <w:overflowPunct/>
        <w:topLinePunct w:val="0"/>
        <w:bidi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安全管理制度测评主要关注安全策略、理制度体系、制定与发布以及评审和修订4个方面，具体测评指标描述如下表所示。</w:t>
      </w:r>
    </w:p>
    <w:tbl>
      <w:tblPr>
        <w:tblStyle w:val="33"/>
        <w:tblW w:w="909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34"/>
        <w:gridCol w:w="2073"/>
        <w:gridCol w:w="6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blHeader/>
        </w:trPr>
        <w:tc>
          <w:tcPr>
            <w:tcW w:w="734" w:type="dxa"/>
            <w:shd w:val="clear" w:color="auto" w:fill="D9D9D9"/>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序号</w:t>
            </w:r>
          </w:p>
        </w:tc>
        <w:tc>
          <w:tcPr>
            <w:tcW w:w="2073" w:type="dxa"/>
            <w:shd w:val="clear" w:color="auto" w:fill="D9D9D9"/>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安全子类</w:t>
            </w:r>
          </w:p>
        </w:tc>
        <w:tc>
          <w:tcPr>
            <w:tcW w:w="6289" w:type="dxa"/>
            <w:shd w:val="clear" w:color="auto" w:fill="D9D9D9"/>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测评指标描述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734"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1</w:t>
            </w:r>
          </w:p>
        </w:tc>
        <w:tc>
          <w:tcPr>
            <w:tcW w:w="2073"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安全策略</w:t>
            </w:r>
          </w:p>
        </w:tc>
        <w:tc>
          <w:tcPr>
            <w:tcW w:w="6289"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主要核查：总体方针策略类文件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734"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2</w:t>
            </w:r>
          </w:p>
        </w:tc>
        <w:tc>
          <w:tcPr>
            <w:tcW w:w="2073"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管理制度</w:t>
            </w:r>
          </w:p>
        </w:tc>
        <w:tc>
          <w:tcPr>
            <w:tcW w:w="6289"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主要核查：各类安全管理制度及操作手册的制定情况。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734"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3</w:t>
            </w:r>
          </w:p>
        </w:tc>
        <w:tc>
          <w:tcPr>
            <w:tcW w:w="2073"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制定和发布</w:t>
            </w:r>
          </w:p>
        </w:tc>
        <w:tc>
          <w:tcPr>
            <w:tcW w:w="6289"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主要核查：管理制度的制定与发布流程。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734"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4</w:t>
            </w:r>
          </w:p>
        </w:tc>
        <w:tc>
          <w:tcPr>
            <w:tcW w:w="2073"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评审和修订</w:t>
            </w:r>
          </w:p>
        </w:tc>
        <w:tc>
          <w:tcPr>
            <w:tcW w:w="6289"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主要核查：管理制度的评审和修订流程。</w:t>
            </w:r>
          </w:p>
        </w:tc>
      </w:tr>
    </w:tbl>
    <w:p>
      <w:pPr>
        <w:pageBreakBefore w:val="0"/>
        <w:kinsoku/>
        <w:wordWrap/>
        <w:overflowPunct/>
        <w:topLinePunct w:val="0"/>
        <w:bidi w:val="0"/>
        <w:spacing w:line="360" w:lineRule="auto"/>
        <w:ind w:firstLine="422" w:firstLineChars="200"/>
        <w:rPr>
          <w:rFonts w:hint="eastAsia" w:ascii="宋体" w:hAnsi="宋体" w:cs="宋体"/>
          <w:b/>
          <w:bCs/>
          <w:color w:val="000000"/>
          <w:szCs w:val="21"/>
        </w:rPr>
      </w:pPr>
      <w:bookmarkStart w:id="12" w:name="_Toc182638551"/>
      <w:bookmarkStart w:id="13" w:name="_Toc248292402"/>
      <w:bookmarkStart w:id="14" w:name="_Toc183323081"/>
      <w:bookmarkStart w:id="15" w:name="_Toc182390513"/>
      <w:bookmarkStart w:id="16" w:name="_Toc15485554"/>
      <w:r>
        <w:rPr>
          <w:rFonts w:hint="eastAsia" w:ascii="宋体" w:hAnsi="宋体" w:cs="宋体"/>
          <w:b/>
          <w:bCs/>
          <w:color w:val="000000"/>
          <w:szCs w:val="21"/>
        </w:rPr>
        <w:t>(7)安全管理机构</w:t>
      </w:r>
      <w:bookmarkEnd w:id="12"/>
      <w:bookmarkEnd w:id="13"/>
      <w:bookmarkEnd w:id="14"/>
      <w:bookmarkEnd w:id="15"/>
      <w:r>
        <w:rPr>
          <w:rFonts w:hint="eastAsia" w:ascii="宋体" w:hAnsi="宋体" w:cs="宋体"/>
          <w:b/>
          <w:bCs/>
          <w:color w:val="000000"/>
          <w:szCs w:val="21"/>
        </w:rPr>
        <w:t>测评</w:t>
      </w:r>
      <w:bookmarkEnd w:id="16"/>
    </w:p>
    <w:p>
      <w:pPr>
        <w:pageBreakBefore w:val="0"/>
        <w:kinsoku/>
        <w:wordWrap/>
        <w:overflowPunct/>
        <w:topLinePunct w:val="0"/>
        <w:bidi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安全管理机构测评主要涉及安全主管、相关管理制度以及相关工作/会议记录等测评对象。</w:t>
      </w:r>
    </w:p>
    <w:p>
      <w:pPr>
        <w:pageBreakBefore w:val="0"/>
        <w:kinsoku/>
        <w:wordWrap/>
        <w:overflowPunct/>
        <w:topLinePunct w:val="0"/>
        <w:bidi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安全管理机构测评主要关注岗位设置、人员配备、授权和审批等5个方面，具体测评指标描述</w:t>
      </w:r>
      <w:r>
        <w:rPr>
          <w:rFonts w:hint="eastAsia" w:ascii="宋体" w:hAnsi="宋体" w:cs="宋体"/>
          <w:color w:val="000000"/>
          <w:szCs w:val="21"/>
        </w:rPr>
        <w:fldChar w:fldCharType="begin"/>
      </w:r>
      <w:r>
        <w:rPr>
          <w:rFonts w:hint="eastAsia" w:ascii="宋体" w:hAnsi="宋体" w:cs="宋体"/>
          <w:color w:val="000000"/>
          <w:szCs w:val="21"/>
        </w:rPr>
        <w:instrText xml:space="preserve"> REF _Ref257978827 \h  \* MERGEFORMAT </w:instrText>
      </w:r>
      <w:r>
        <w:rPr>
          <w:rFonts w:hint="eastAsia" w:ascii="宋体" w:hAnsi="宋体" w:cs="宋体"/>
          <w:color w:val="000000"/>
          <w:szCs w:val="21"/>
        </w:rPr>
        <w:fldChar w:fldCharType="end"/>
      </w:r>
      <w:r>
        <w:rPr>
          <w:rFonts w:hint="eastAsia" w:ascii="宋体" w:hAnsi="宋体" w:cs="宋体"/>
          <w:color w:val="000000"/>
          <w:szCs w:val="21"/>
        </w:rPr>
        <w:t>下表所示。</w:t>
      </w:r>
    </w:p>
    <w:tbl>
      <w:tblPr>
        <w:tblStyle w:val="33"/>
        <w:tblW w:w="909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45"/>
        <w:gridCol w:w="2069"/>
        <w:gridCol w:w="6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blHeader/>
        </w:trPr>
        <w:tc>
          <w:tcPr>
            <w:tcW w:w="745" w:type="dxa"/>
            <w:shd w:val="clear" w:color="auto" w:fill="D9D9D9"/>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序号</w:t>
            </w:r>
          </w:p>
        </w:tc>
        <w:tc>
          <w:tcPr>
            <w:tcW w:w="2069" w:type="dxa"/>
            <w:shd w:val="clear" w:color="auto" w:fill="D9D9D9"/>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安全子类</w:t>
            </w:r>
          </w:p>
        </w:tc>
        <w:tc>
          <w:tcPr>
            <w:tcW w:w="6282" w:type="dxa"/>
            <w:shd w:val="clear" w:color="auto" w:fill="D9D9D9"/>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测评指标描述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rPr>
        <w:tc>
          <w:tcPr>
            <w:tcW w:w="745"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1</w:t>
            </w:r>
          </w:p>
        </w:tc>
        <w:tc>
          <w:tcPr>
            <w:tcW w:w="2069"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岗位设置</w:t>
            </w:r>
          </w:p>
        </w:tc>
        <w:tc>
          <w:tcPr>
            <w:tcW w:w="6282"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主要核查：各类安全管理制度及操作手册的制定情况。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rPr>
        <w:tc>
          <w:tcPr>
            <w:tcW w:w="745"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2</w:t>
            </w:r>
          </w:p>
        </w:tc>
        <w:tc>
          <w:tcPr>
            <w:tcW w:w="2069"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人员配备</w:t>
            </w:r>
          </w:p>
        </w:tc>
        <w:tc>
          <w:tcPr>
            <w:tcW w:w="6282"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主要核查：管理制度的制定与发布流程。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rPr>
        <w:tc>
          <w:tcPr>
            <w:tcW w:w="745"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3</w:t>
            </w:r>
          </w:p>
        </w:tc>
        <w:tc>
          <w:tcPr>
            <w:tcW w:w="2069"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授权和审批</w:t>
            </w:r>
          </w:p>
        </w:tc>
        <w:tc>
          <w:tcPr>
            <w:tcW w:w="6282"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主要核查：管理制度的评审和修订流程。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rPr>
        <w:tc>
          <w:tcPr>
            <w:tcW w:w="745"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4</w:t>
            </w:r>
          </w:p>
        </w:tc>
        <w:tc>
          <w:tcPr>
            <w:tcW w:w="2069"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沟通与合作</w:t>
            </w:r>
          </w:p>
        </w:tc>
        <w:tc>
          <w:tcPr>
            <w:tcW w:w="6282"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主要核查：各类安全管理制度及操作手册的制定情况。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rPr>
        <w:tc>
          <w:tcPr>
            <w:tcW w:w="745"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5</w:t>
            </w:r>
          </w:p>
        </w:tc>
        <w:tc>
          <w:tcPr>
            <w:tcW w:w="2069"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审核与检查</w:t>
            </w:r>
          </w:p>
        </w:tc>
        <w:tc>
          <w:tcPr>
            <w:tcW w:w="6282"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主要核查：管理制度的制定与发布流程。</w:t>
            </w:r>
          </w:p>
        </w:tc>
      </w:tr>
    </w:tbl>
    <w:p>
      <w:pPr>
        <w:pageBreakBefore w:val="0"/>
        <w:kinsoku/>
        <w:wordWrap/>
        <w:overflowPunct/>
        <w:topLinePunct w:val="0"/>
        <w:bidi w:val="0"/>
        <w:spacing w:line="360" w:lineRule="auto"/>
        <w:ind w:firstLine="422" w:firstLineChars="200"/>
        <w:rPr>
          <w:rFonts w:hint="eastAsia" w:ascii="宋体" w:hAnsi="宋体" w:cs="宋体"/>
          <w:b/>
          <w:bCs/>
          <w:color w:val="000000"/>
          <w:szCs w:val="21"/>
        </w:rPr>
      </w:pPr>
      <w:bookmarkStart w:id="17" w:name="_Toc248292403"/>
      <w:bookmarkStart w:id="18" w:name="_Toc183323082"/>
      <w:bookmarkStart w:id="19" w:name="_Toc182638552"/>
      <w:bookmarkStart w:id="20" w:name="_Toc15485555"/>
      <w:r>
        <w:rPr>
          <w:rFonts w:hint="eastAsia" w:ascii="宋体" w:hAnsi="宋体" w:cs="宋体"/>
          <w:b/>
          <w:bCs/>
          <w:color w:val="000000"/>
          <w:szCs w:val="21"/>
        </w:rPr>
        <w:t>(8)安全管理</w:t>
      </w:r>
      <w:bookmarkEnd w:id="17"/>
      <w:bookmarkEnd w:id="18"/>
      <w:bookmarkEnd w:id="19"/>
      <w:r>
        <w:rPr>
          <w:rFonts w:hint="eastAsia" w:ascii="宋体" w:hAnsi="宋体" w:cs="宋体"/>
          <w:b/>
          <w:bCs/>
          <w:color w:val="000000"/>
          <w:szCs w:val="21"/>
        </w:rPr>
        <w:t>人员测评</w:t>
      </w:r>
      <w:bookmarkEnd w:id="20"/>
    </w:p>
    <w:p>
      <w:pPr>
        <w:pageBreakBefore w:val="0"/>
        <w:kinsoku/>
        <w:wordWrap/>
        <w:overflowPunct/>
        <w:topLinePunct w:val="0"/>
        <w:bidi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安全管理人员测评实施过程涉及人员录用、人员离岗、人员考核等4方面，具体测评指标描述如下表所示。</w:t>
      </w:r>
    </w:p>
    <w:tbl>
      <w:tblPr>
        <w:tblStyle w:val="33"/>
        <w:tblW w:w="91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45"/>
        <w:gridCol w:w="2476"/>
        <w:gridCol w:w="5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blHeader/>
        </w:trPr>
        <w:tc>
          <w:tcPr>
            <w:tcW w:w="745" w:type="dxa"/>
            <w:shd w:val="clear" w:color="auto" w:fill="D9D9D9"/>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序号</w:t>
            </w:r>
          </w:p>
        </w:tc>
        <w:tc>
          <w:tcPr>
            <w:tcW w:w="2476" w:type="dxa"/>
            <w:shd w:val="clear" w:color="auto" w:fill="D9D9D9"/>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安全子类</w:t>
            </w:r>
          </w:p>
        </w:tc>
        <w:tc>
          <w:tcPr>
            <w:tcW w:w="5913" w:type="dxa"/>
            <w:shd w:val="clear" w:color="auto" w:fill="D9D9D9"/>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测评指标描述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745"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1</w:t>
            </w:r>
          </w:p>
        </w:tc>
        <w:tc>
          <w:tcPr>
            <w:tcW w:w="2476"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人员录用</w:t>
            </w:r>
          </w:p>
        </w:tc>
        <w:tc>
          <w:tcPr>
            <w:tcW w:w="5913"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主要核查：人员录用的标准与流程。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745"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2</w:t>
            </w:r>
          </w:p>
        </w:tc>
        <w:tc>
          <w:tcPr>
            <w:tcW w:w="2476"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人员离岗</w:t>
            </w:r>
          </w:p>
        </w:tc>
        <w:tc>
          <w:tcPr>
            <w:tcW w:w="5913"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主要核查：人员离岗的流程。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745"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3</w:t>
            </w:r>
          </w:p>
        </w:tc>
        <w:tc>
          <w:tcPr>
            <w:tcW w:w="2476"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安全意识教育和培训</w:t>
            </w:r>
          </w:p>
        </w:tc>
        <w:tc>
          <w:tcPr>
            <w:tcW w:w="5913"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主要核查：安全意识教育和培训的计划与安排、安全责任的惩罚措施情况。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745"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4</w:t>
            </w:r>
          </w:p>
        </w:tc>
        <w:tc>
          <w:tcPr>
            <w:tcW w:w="2476"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外部人员访问管理</w:t>
            </w:r>
          </w:p>
        </w:tc>
        <w:tc>
          <w:tcPr>
            <w:tcW w:w="5913"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主要核查：外部人员访问重要区域的控制手段。</w:t>
            </w:r>
          </w:p>
        </w:tc>
      </w:tr>
    </w:tbl>
    <w:p>
      <w:pPr>
        <w:pageBreakBefore w:val="0"/>
        <w:kinsoku/>
        <w:wordWrap/>
        <w:overflowPunct/>
        <w:topLinePunct w:val="0"/>
        <w:bidi w:val="0"/>
        <w:spacing w:line="360" w:lineRule="auto"/>
        <w:ind w:firstLine="422" w:firstLineChars="200"/>
        <w:rPr>
          <w:rFonts w:hint="eastAsia" w:ascii="宋体" w:hAnsi="宋体" w:cs="宋体"/>
          <w:b/>
          <w:bCs/>
          <w:color w:val="000000"/>
          <w:szCs w:val="21"/>
        </w:rPr>
      </w:pPr>
      <w:bookmarkStart w:id="21" w:name="_Toc183323083"/>
      <w:bookmarkStart w:id="22" w:name="_Toc248292404"/>
      <w:bookmarkStart w:id="23" w:name="_Toc182638553"/>
      <w:bookmarkStart w:id="24" w:name="_Toc182390516"/>
      <w:bookmarkStart w:id="25" w:name="_Toc15485556"/>
      <w:r>
        <w:rPr>
          <w:rFonts w:hint="eastAsia" w:ascii="宋体" w:hAnsi="宋体" w:cs="宋体"/>
          <w:b/>
          <w:bCs/>
          <w:color w:val="000000"/>
          <w:szCs w:val="21"/>
        </w:rPr>
        <w:t>(9)安全建设管理</w:t>
      </w:r>
      <w:bookmarkEnd w:id="21"/>
      <w:bookmarkEnd w:id="22"/>
      <w:bookmarkEnd w:id="23"/>
      <w:bookmarkEnd w:id="24"/>
      <w:r>
        <w:rPr>
          <w:rFonts w:hint="eastAsia" w:ascii="宋体" w:hAnsi="宋体" w:cs="宋体"/>
          <w:b/>
          <w:bCs/>
          <w:color w:val="000000"/>
          <w:szCs w:val="21"/>
        </w:rPr>
        <w:t>测评</w:t>
      </w:r>
      <w:bookmarkEnd w:id="25"/>
    </w:p>
    <w:p>
      <w:pPr>
        <w:pageBreakBefore w:val="0"/>
        <w:kinsoku/>
        <w:wordWrap/>
        <w:overflowPunct/>
        <w:topLinePunct w:val="0"/>
        <w:bidi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安全建设管理测评涉及系统定级、安全方案设计和产品采购和使用等10方面，具体测评指标描述如下表所示。</w:t>
      </w:r>
    </w:p>
    <w:tbl>
      <w:tblPr>
        <w:tblStyle w:val="3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45"/>
        <w:gridCol w:w="2429"/>
        <w:gridCol w:w="5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blHeader/>
        </w:trPr>
        <w:tc>
          <w:tcPr>
            <w:tcW w:w="745" w:type="dxa"/>
            <w:shd w:val="clear" w:color="auto" w:fill="D9D9D9"/>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序号</w:t>
            </w:r>
          </w:p>
        </w:tc>
        <w:tc>
          <w:tcPr>
            <w:tcW w:w="2429" w:type="dxa"/>
            <w:shd w:val="clear" w:color="auto" w:fill="D9D9D9"/>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安全子类</w:t>
            </w:r>
          </w:p>
        </w:tc>
        <w:tc>
          <w:tcPr>
            <w:tcW w:w="5880" w:type="dxa"/>
            <w:shd w:val="clear" w:color="auto" w:fill="D9D9D9"/>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测评指标描述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745"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1</w:t>
            </w:r>
          </w:p>
        </w:tc>
        <w:tc>
          <w:tcPr>
            <w:tcW w:w="2429"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系统定级</w:t>
            </w:r>
          </w:p>
        </w:tc>
        <w:tc>
          <w:tcPr>
            <w:tcW w:w="5880"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通过访谈安全主管，检查系统定级相关文档等过程，测评信息系统是否按照一定要求确定其等级。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745"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2</w:t>
            </w:r>
          </w:p>
        </w:tc>
        <w:tc>
          <w:tcPr>
            <w:tcW w:w="2429"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安全方案设计</w:t>
            </w:r>
          </w:p>
        </w:tc>
        <w:tc>
          <w:tcPr>
            <w:tcW w:w="5880"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通过访谈系统建设负责人，检查系统安全建设计划等文档，测评被测评单位对系统整体的安全规划设计是否按照一定流程进行。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745"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3</w:t>
            </w:r>
          </w:p>
        </w:tc>
        <w:tc>
          <w:tcPr>
            <w:tcW w:w="2429"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产品采购和使用</w:t>
            </w:r>
          </w:p>
        </w:tc>
        <w:tc>
          <w:tcPr>
            <w:tcW w:w="5880"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通过访谈安全主管、系统建设负责人，检查相关采购制度等过程，测评被测评单位是否按照一定的要求进行信息系统的产品采购。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745"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4</w:t>
            </w:r>
          </w:p>
        </w:tc>
        <w:tc>
          <w:tcPr>
            <w:tcW w:w="2429"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自行软件开发</w:t>
            </w:r>
          </w:p>
        </w:tc>
        <w:tc>
          <w:tcPr>
            <w:tcW w:w="5880"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通过访谈系统建设负责人，检查相关软件开发文档和管理制度文档，测评被测评单位对自行开发的软件是否采取必要的措施保证开发过程的安全性。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745"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5</w:t>
            </w:r>
          </w:p>
        </w:tc>
        <w:tc>
          <w:tcPr>
            <w:tcW w:w="2429"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外包软件开发</w:t>
            </w:r>
          </w:p>
        </w:tc>
        <w:tc>
          <w:tcPr>
            <w:tcW w:w="5880"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通过访谈系统建设负责人，检查相关文档，测评被测评单位对外包开发的软件是否采取必要的措施保证开发过程和日后的维护工作能够正常开展。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745"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6</w:t>
            </w:r>
          </w:p>
        </w:tc>
        <w:tc>
          <w:tcPr>
            <w:tcW w:w="2429"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工程实施</w:t>
            </w:r>
          </w:p>
        </w:tc>
        <w:tc>
          <w:tcPr>
            <w:tcW w:w="5880"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通过访谈系统建设负责人，检查相关制度文档和实施文档，测评被测评单位对系统建设的实施过程是否采取必要的措施使其在机构可控的范围内进行。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745"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7</w:t>
            </w:r>
          </w:p>
        </w:tc>
        <w:tc>
          <w:tcPr>
            <w:tcW w:w="2429"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测试验收</w:t>
            </w:r>
          </w:p>
        </w:tc>
        <w:tc>
          <w:tcPr>
            <w:tcW w:w="5880"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通过访谈系统建设负责人，检查相关制度文档和测试验收文档，测评被测评单位在信息系统运行前是否对其进行测试验收工作。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745"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8</w:t>
            </w:r>
          </w:p>
        </w:tc>
        <w:tc>
          <w:tcPr>
            <w:tcW w:w="2429"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系统交付</w:t>
            </w:r>
          </w:p>
        </w:tc>
        <w:tc>
          <w:tcPr>
            <w:tcW w:w="5880"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通过访谈系统运维负责人，检查系统交付清单和系统交付管理制度等过程，测评被测评单位是否采取必要的措施对系统交付过程进行有效控制。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745"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9</w:t>
            </w:r>
          </w:p>
        </w:tc>
        <w:tc>
          <w:tcPr>
            <w:tcW w:w="2429"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等级测评</w:t>
            </w:r>
          </w:p>
        </w:tc>
        <w:tc>
          <w:tcPr>
            <w:tcW w:w="5880"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通过访谈系统运维负责人，检查相关报告和记录文件，测评被测评单位是否定期进行等级测评，选择的测评机构是滞符合国家有关规定等。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745"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10</w:t>
            </w:r>
          </w:p>
        </w:tc>
        <w:tc>
          <w:tcPr>
            <w:tcW w:w="2429"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安全服务商选择</w:t>
            </w:r>
          </w:p>
        </w:tc>
        <w:tc>
          <w:tcPr>
            <w:tcW w:w="5880"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通过访谈系统运维负责人，测评被测评单位是否选择符合国家有关规定的安全服务单位进行相关的安全服务工作。</w:t>
            </w:r>
          </w:p>
        </w:tc>
      </w:tr>
    </w:tbl>
    <w:p>
      <w:pPr>
        <w:pageBreakBefore w:val="0"/>
        <w:kinsoku/>
        <w:wordWrap/>
        <w:overflowPunct/>
        <w:topLinePunct w:val="0"/>
        <w:bidi w:val="0"/>
        <w:spacing w:line="360" w:lineRule="auto"/>
        <w:ind w:firstLine="422" w:firstLineChars="200"/>
        <w:rPr>
          <w:rFonts w:hint="eastAsia" w:ascii="宋体" w:hAnsi="宋体" w:cs="宋体"/>
          <w:b/>
          <w:bCs/>
          <w:color w:val="000000"/>
          <w:szCs w:val="21"/>
        </w:rPr>
      </w:pPr>
      <w:bookmarkStart w:id="26" w:name="_Toc182390517"/>
      <w:bookmarkStart w:id="27" w:name="_Toc183323084"/>
      <w:bookmarkStart w:id="28" w:name="_Toc182638554"/>
      <w:bookmarkStart w:id="29" w:name="_Toc248292405"/>
      <w:bookmarkStart w:id="30" w:name="_Toc15485557"/>
      <w:r>
        <w:rPr>
          <w:rFonts w:hint="eastAsia" w:ascii="宋体" w:hAnsi="宋体" w:cs="宋体"/>
          <w:b/>
          <w:bCs/>
          <w:color w:val="000000"/>
          <w:szCs w:val="21"/>
        </w:rPr>
        <w:t>(10)安全运维管理</w:t>
      </w:r>
      <w:bookmarkEnd w:id="26"/>
      <w:bookmarkEnd w:id="27"/>
      <w:bookmarkEnd w:id="28"/>
      <w:bookmarkEnd w:id="29"/>
      <w:r>
        <w:rPr>
          <w:rFonts w:hint="eastAsia" w:ascii="宋体" w:hAnsi="宋体" w:cs="宋体"/>
          <w:b/>
          <w:bCs/>
          <w:color w:val="000000"/>
          <w:szCs w:val="21"/>
        </w:rPr>
        <w:t>测评</w:t>
      </w:r>
      <w:bookmarkEnd w:id="30"/>
    </w:p>
    <w:p>
      <w:pPr>
        <w:pageBreakBefore w:val="0"/>
        <w:kinsoku/>
        <w:wordWrap/>
        <w:overflowPunct/>
        <w:topLinePunct w:val="0"/>
        <w:bidi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安全运维管理测评主要涉及安全主管、各类运维人员、各类管理制度、操作规程文件和执行过程记录等测评对象。</w:t>
      </w:r>
    </w:p>
    <w:p>
      <w:pPr>
        <w:pageBreakBefore w:val="0"/>
        <w:kinsoku/>
        <w:wordWrap/>
        <w:overflowPunct/>
        <w:topLinePunct w:val="0"/>
        <w:bidi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安全运维管理测评主要关注环境管理、资产管理和介质管理等14方面，具体测评指标描述如下表所示。</w:t>
      </w:r>
    </w:p>
    <w:tbl>
      <w:tblPr>
        <w:tblStyle w:val="3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45"/>
        <w:gridCol w:w="1949"/>
        <w:gridCol w:w="6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blHeader/>
        </w:trPr>
        <w:tc>
          <w:tcPr>
            <w:tcW w:w="745" w:type="dxa"/>
            <w:shd w:val="clear" w:color="auto" w:fill="D9D9D9"/>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序号</w:t>
            </w:r>
          </w:p>
        </w:tc>
        <w:tc>
          <w:tcPr>
            <w:tcW w:w="1949" w:type="dxa"/>
            <w:shd w:val="clear" w:color="auto" w:fill="D9D9D9"/>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安全子类</w:t>
            </w:r>
          </w:p>
        </w:tc>
        <w:tc>
          <w:tcPr>
            <w:tcW w:w="6371" w:type="dxa"/>
            <w:shd w:val="clear" w:color="auto" w:fill="D9D9D9"/>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测评指标描述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745"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1</w:t>
            </w:r>
          </w:p>
        </w:tc>
        <w:tc>
          <w:tcPr>
            <w:tcW w:w="1949"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环境管理</w:t>
            </w:r>
          </w:p>
        </w:tc>
        <w:tc>
          <w:tcPr>
            <w:tcW w:w="6371"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通过访谈安全物理环境负责人，检查主机房安全管理制度和办公环境管理文档等过程，测评被测评单位是否采取必要的措施对主机房的出入控制和办公环境的人员行为等方面进行安全管理。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745"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2</w:t>
            </w:r>
          </w:p>
        </w:tc>
        <w:tc>
          <w:tcPr>
            <w:tcW w:w="1949"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资产管理</w:t>
            </w:r>
          </w:p>
        </w:tc>
        <w:tc>
          <w:tcPr>
            <w:tcW w:w="6371"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通过访谈资产管理员，检查资产清单和系统、网络设备等过程，测评被测评单位是否采取必要的措施对信息系统资产进行分类标识管理。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745"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3</w:t>
            </w:r>
          </w:p>
        </w:tc>
        <w:tc>
          <w:tcPr>
            <w:tcW w:w="1949"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介质管理</w:t>
            </w:r>
          </w:p>
        </w:tc>
        <w:tc>
          <w:tcPr>
            <w:tcW w:w="6371"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通过访谈资产管理员，检查介质管理记录、介质安全管理制度以及各类介质等过程，测评被测评单位是否采取必要的措施对介质存放环境、使用、维护和销毁等方面进行管理。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745"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4</w:t>
            </w:r>
          </w:p>
        </w:tc>
        <w:tc>
          <w:tcPr>
            <w:tcW w:w="1949"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设备维护管理</w:t>
            </w:r>
          </w:p>
        </w:tc>
        <w:tc>
          <w:tcPr>
            <w:tcW w:w="6371"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通过访谈资产管理员、系统管理员，检查设备使用管理文档和设备操作规程等过程，测评被测评单位是否采取必要的措施确保设备在使用、维护和销毁等过程安全。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745"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5</w:t>
            </w:r>
          </w:p>
        </w:tc>
        <w:tc>
          <w:tcPr>
            <w:tcW w:w="1949"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漏洞和风险管理</w:t>
            </w:r>
          </w:p>
        </w:tc>
        <w:tc>
          <w:tcPr>
            <w:tcW w:w="6371"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通过访谈系统运维负责人，检查安全报告或记录，测评被测评单位是否采取必要的措施对漏洞进行识别和修补。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745"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6</w:t>
            </w:r>
          </w:p>
        </w:tc>
        <w:tc>
          <w:tcPr>
            <w:tcW w:w="1949"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网络和系统安全管理</w:t>
            </w:r>
          </w:p>
        </w:tc>
        <w:tc>
          <w:tcPr>
            <w:tcW w:w="6371"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通过访谈安全主管、系统管理员、网络管理员，检查各管理员角色分工情况及权限，查看网络和系统安全管理制度，是否覆盖安全策略、帐户管理、权限审批和分配、配置文件的生成及备份、变更审批、日志管理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745"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7</w:t>
            </w:r>
          </w:p>
        </w:tc>
        <w:tc>
          <w:tcPr>
            <w:tcW w:w="1949"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恶意代码防护管理</w:t>
            </w:r>
          </w:p>
        </w:tc>
        <w:tc>
          <w:tcPr>
            <w:tcW w:w="6371"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通过访谈系统运维负责人，检查恶意代码防范管理制度和恶意代码检测、分析记录等过程，测评被测评单位是否采取必要的措施对恶意代码进行集中管理，确保信息系统具有恶意代码防范能力。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745"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8</w:t>
            </w:r>
          </w:p>
        </w:tc>
        <w:tc>
          <w:tcPr>
            <w:tcW w:w="1949"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配置管理</w:t>
            </w:r>
          </w:p>
        </w:tc>
        <w:tc>
          <w:tcPr>
            <w:tcW w:w="6371"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通过访谈系统管理员，检查基本配置信息保存情况，检查配置变更流程记录文件。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745"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9</w:t>
            </w:r>
          </w:p>
        </w:tc>
        <w:tc>
          <w:tcPr>
            <w:tcW w:w="1949"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密码管理</w:t>
            </w:r>
          </w:p>
        </w:tc>
        <w:tc>
          <w:tcPr>
            <w:tcW w:w="6371"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通过访谈安全员，检查密码管理制度等过程，测评被测评单位是否能够确保信息系统中密码算法和密钥的使用符合国家密码管理规定。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745"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10</w:t>
            </w:r>
          </w:p>
        </w:tc>
        <w:tc>
          <w:tcPr>
            <w:tcW w:w="1949"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变更管理</w:t>
            </w:r>
          </w:p>
        </w:tc>
        <w:tc>
          <w:tcPr>
            <w:tcW w:w="6371"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通过访谈系统运维负责人，检查变更方案和变更管理制度等过程，测评被测评单位是否采取必要的措施对系统发生的变更进行有效管理。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745"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11</w:t>
            </w:r>
          </w:p>
        </w:tc>
        <w:tc>
          <w:tcPr>
            <w:tcW w:w="1949"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备份和恢复管理</w:t>
            </w:r>
          </w:p>
        </w:tc>
        <w:tc>
          <w:tcPr>
            <w:tcW w:w="6371"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通过访谈系统管理员、网络管理员，检查系统备份管理文档和记录等过程，测评被测评单位是否采取必要的措施对数据、设备和系统进行备份，并确保必要时能够对信息系统进行有效地恢复。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745"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12</w:t>
            </w:r>
          </w:p>
        </w:tc>
        <w:tc>
          <w:tcPr>
            <w:tcW w:w="1949"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安全事件处置</w:t>
            </w:r>
          </w:p>
        </w:tc>
        <w:tc>
          <w:tcPr>
            <w:tcW w:w="6371"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通过访谈系统运维负责人，检查安全事件记录分析文档、安全事件报告和处置管理制度等过程，测评被测评单位是否采取必要的措施对安全事件进行等级划分和对安全事件的报告、处理过程进行有效的管理。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745"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13</w:t>
            </w:r>
          </w:p>
        </w:tc>
        <w:tc>
          <w:tcPr>
            <w:tcW w:w="1949"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应急预案管理</w:t>
            </w:r>
          </w:p>
        </w:tc>
        <w:tc>
          <w:tcPr>
            <w:tcW w:w="6371"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通过访谈系统运维负责人，检查应急响应预案文档，应急预案培训记录等过程，测评被测评单位是否针对不同安全事件制定相应的应急预案，是否对应急预案展开培训、演练和审查等。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454" w:hRule="atLeast"/>
        </w:trPr>
        <w:tc>
          <w:tcPr>
            <w:tcW w:w="745"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14</w:t>
            </w:r>
          </w:p>
        </w:tc>
        <w:tc>
          <w:tcPr>
            <w:tcW w:w="1949" w:type="dxa"/>
            <w:noWrap w:val="0"/>
            <w:vAlign w:val="center"/>
          </w:tcPr>
          <w:p>
            <w:pPr>
              <w:pageBreakBefore w:val="0"/>
              <w:kinsoku/>
              <w:wordWrap/>
              <w:overflowPunct/>
              <w:topLinePunct w:val="0"/>
              <w:bidi w:val="0"/>
              <w:spacing w:line="360" w:lineRule="auto"/>
              <w:jc w:val="center"/>
              <w:rPr>
                <w:rFonts w:hint="eastAsia" w:ascii="宋体" w:hAnsi="宋体" w:cs="宋体"/>
                <w:color w:val="000000"/>
                <w:szCs w:val="21"/>
              </w:rPr>
            </w:pPr>
            <w:r>
              <w:rPr>
                <w:rFonts w:hint="eastAsia" w:ascii="宋体" w:hAnsi="宋体" w:cs="宋体"/>
                <w:color w:val="000000"/>
                <w:szCs w:val="21"/>
              </w:rPr>
              <w:t>外包运维管理</w:t>
            </w:r>
          </w:p>
        </w:tc>
        <w:tc>
          <w:tcPr>
            <w:tcW w:w="6371" w:type="dxa"/>
            <w:noWrap w:val="0"/>
            <w:vAlign w:val="center"/>
          </w:tcPr>
          <w:p>
            <w:pPr>
              <w:pageBreakBefore w:val="0"/>
              <w:kinsoku/>
              <w:wordWrap/>
              <w:overflowPunct/>
              <w:topLinePunct w:val="0"/>
              <w:bidi w:val="0"/>
              <w:spacing w:line="360" w:lineRule="auto"/>
              <w:rPr>
                <w:rFonts w:hint="eastAsia" w:ascii="宋体" w:hAnsi="宋体" w:cs="宋体"/>
                <w:color w:val="000000"/>
                <w:szCs w:val="21"/>
              </w:rPr>
            </w:pPr>
            <w:r>
              <w:rPr>
                <w:rFonts w:hint="eastAsia" w:ascii="宋体" w:hAnsi="宋体" w:cs="宋体"/>
                <w:color w:val="000000"/>
                <w:szCs w:val="21"/>
              </w:rPr>
              <w:t>通过访谈运维负责人，检查是否有外包运维服务情况；检查外包运维服务单位是否符合国家有关规定，检查外包运维服务协议等。</w:t>
            </w:r>
          </w:p>
        </w:tc>
      </w:tr>
    </w:tbl>
    <w:p>
      <w:pPr>
        <w:pageBreakBefore w:val="0"/>
        <w:kinsoku/>
        <w:wordWrap/>
        <w:overflowPunct/>
        <w:topLinePunct w:val="0"/>
        <w:bidi w:val="0"/>
        <w:spacing w:line="360" w:lineRule="auto"/>
        <w:ind w:firstLine="422" w:firstLineChars="200"/>
        <w:rPr>
          <w:rFonts w:ascii="宋体" w:hAnsi="宋体" w:cs="宋体"/>
          <w:b/>
          <w:color w:val="000000"/>
          <w:szCs w:val="21"/>
        </w:rPr>
      </w:pPr>
    </w:p>
    <w:p>
      <w:pPr>
        <w:pStyle w:val="3"/>
        <w:pageBreakBefore w:val="0"/>
        <w:numPr>
          <w:ilvl w:val="0"/>
          <w:numId w:val="0"/>
        </w:numPr>
        <w:kinsoku/>
        <w:wordWrap/>
        <w:overflowPunct/>
        <w:topLinePunct w:val="0"/>
        <w:bidi w:val="0"/>
        <w:spacing w:line="360" w:lineRule="auto"/>
        <w:ind w:left="576" w:hanging="576"/>
        <w:rPr>
          <w:rFonts w:hint="eastAsia"/>
          <w:sz w:val="24"/>
          <w:szCs w:val="24"/>
        </w:rPr>
      </w:pPr>
      <w:r>
        <w:rPr>
          <w:rFonts w:hint="eastAsia"/>
          <w:sz w:val="24"/>
          <w:szCs w:val="24"/>
        </w:rPr>
        <w:t>（二）测评方法</w:t>
      </w:r>
    </w:p>
    <w:p>
      <w:pPr>
        <w:pageBreakBefore w:val="0"/>
        <w:kinsoku/>
        <w:wordWrap/>
        <w:overflowPunct/>
        <w:topLinePunct w:val="0"/>
        <w:bidi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测评方法必须符合GB/T 28448-2019 信息系统安全等级保护测评要求，满足国家等级保护备案相关标准规范，在开展等级测评工作时，从管理和技术两个层面，通过多种方法来采集测评证据，以确定被测系统与基本要求之间的符合性。采集测评证据的方式分为“人员访谈”、“文件审核”、“现场观察”、“技术测试”等手段。</w:t>
      </w:r>
    </w:p>
    <w:p>
      <w:pPr>
        <w:pageBreakBefore w:val="0"/>
        <w:kinsoku/>
        <w:wordWrap/>
        <w:overflowPunct/>
        <w:topLinePunct w:val="0"/>
        <w:bidi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人员访谈：测评人员与被测单位信息技术人员进行面谈，测评人员可以了解其职责范围、工作陈述、基本安全意识、对安全管理获知的程度等信息。</w:t>
      </w:r>
    </w:p>
    <w:p>
      <w:pPr>
        <w:pageBreakBefore w:val="0"/>
        <w:kinsoku/>
        <w:wordWrap/>
        <w:overflowPunct/>
        <w:topLinePunct w:val="0"/>
        <w:bidi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文件检查：测评人员对被测单位与信息安全管理活动相关的所有文件进行审查，包括安全方针和目标、程序文件、作业指导文件和记录文件等。</w:t>
      </w:r>
    </w:p>
    <w:p>
      <w:pPr>
        <w:pageBreakBefore w:val="0"/>
        <w:kinsoku/>
        <w:wordWrap/>
        <w:overflowPunct/>
        <w:topLinePunct w:val="0"/>
        <w:bidi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现场观察：测评人员通过到现场参观，观察并获取关于被测系统现场的物理环境、信息系统的安全操作和各类安全管理活动的第一手资料。</w:t>
      </w:r>
    </w:p>
    <w:p>
      <w:pPr>
        <w:pageBreakBefore w:val="0"/>
        <w:kinsoku/>
        <w:wordWrap/>
        <w:overflowPunct/>
        <w:topLinePunct w:val="0"/>
        <w:bidi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技术测试：测评人员通过对测评对象采用各种技术手段，获得被测系统在技术性控制的效力及符合性方面的证据。这些技术性措施包括：自动化的扫描工具、网络拓扑结构分析、本地主机审查、渗透测试等。</w:t>
      </w:r>
    </w:p>
    <w:p>
      <w:pPr>
        <w:pStyle w:val="3"/>
        <w:pageBreakBefore w:val="0"/>
        <w:numPr>
          <w:ilvl w:val="0"/>
          <w:numId w:val="0"/>
        </w:numPr>
        <w:kinsoku/>
        <w:wordWrap/>
        <w:overflowPunct/>
        <w:topLinePunct w:val="0"/>
        <w:bidi w:val="0"/>
        <w:spacing w:line="360" w:lineRule="auto"/>
        <w:ind w:left="576" w:hanging="576"/>
        <w:rPr>
          <w:rFonts w:hint="eastAsia"/>
          <w:sz w:val="24"/>
          <w:szCs w:val="24"/>
        </w:rPr>
      </w:pPr>
      <w:r>
        <w:rPr>
          <w:rFonts w:hint="eastAsia"/>
          <w:sz w:val="24"/>
          <w:szCs w:val="24"/>
        </w:rPr>
        <w:t>（三）测评报告等要求</w:t>
      </w:r>
    </w:p>
    <w:p>
      <w:pPr>
        <w:pageBreakBefore w:val="0"/>
        <w:kinsoku/>
        <w:wordWrap/>
        <w:overflowPunct/>
        <w:topLinePunct w:val="0"/>
        <w:bidi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1. </w:t>
      </w:r>
      <w:r>
        <w:rPr>
          <w:rFonts w:hint="eastAsia" w:ascii="宋体" w:hAnsi="宋体" w:cs="宋体"/>
          <w:color w:val="000000"/>
          <w:szCs w:val="21"/>
          <w:lang w:eastAsia="zh-CN"/>
        </w:rPr>
        <w:t>报价方</w:t>
      </w:r>
      <w:r>
        <w:rPr>
          <w:rFonts w:hint="eastAsia" w:ascii="宋体" w:hAnsi="宋体" w:cs="宋体"/>
          <w:color w:val="000000"/>
          <w:szCs w:val="21"/>
        </w:rPr>
        <w:t>应对采购人的信息系统进行等级保护测评，形成相应的测评报告；</w:t>
      </w:r>
    </w:p>
    <w:p>
      <w:pPr>
        <w:pageBreakBefore w:val="0"/>
        <w:kinsoku/>
        <w:wordWrap/>
        <w:overflowPunct/>
        <w:topLinePunct w:val="0"/>
        <w:bidi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2. </w:t>
      </w:r>
      <w:r>
        <w:rPr>
          <w:rFonts w:hint="eastAsia" w:ascii="宋体" w:hAnsi="宋体" w:cs="宋体"/>
          <w:color w:val="000000"/>
          <w:szCs w:val="21"/>
          <w:lang w:eastAsia="zh-CN"/>
        </w:rPr>
        <w:t>报价方</w:t>
      </w:r>
      <w:r>
        <w:rPr>
          <w:rFonts w:hint="eastAsia" w:ascii="宋体" w:hAnsi="宋体" w:cs="宋体"/>
          <w:color w:val="000000"/>
          <w:szCs w:val="21"/>
        </w:rPr>
        <w:t>在测评后出具符合公安主管部门要求的系统安全保护等级测评报告；</w:t>
      </w:r>
    </w:p>
    <w:p>
      <w:pPr>
        <w:pageBreakBefore w:val="0"/>
        <w:kinsoku/>
        <w:wordWrap/>
        <w:overflowPunct/>
        <w:topLinePunct w:val="0"/>
        <w:bidi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 对上述系统不符合信息安全等级保护有关管理规范和技术标准的，</w:t>
      </w:r>
      <w:r>
        <w:rPr>
          <w:rFonts w:hint="eastAsia" w:ascii="宋体" w:hAnsi="宋体" w:cs="宋体"/>
          <w:color w:val="000000"/>
          <w:szCs w:val="21"/>
          <w:lang w:eastAsia="zh-CN"/>
        </w:rPr>
        <w:t>报价方</w:t>
      </w:r>
      <w:r>
        <w:rPr>
          <w:rFonts w:hint="eastAsia" w:ascii="宋体" w:hAnsi="宋体" w:cs="宋体"/>
          <w:color w:val="000000"/>
          <w:szCs w:val="21"/>
        </w:rPr>
        <w:t>出具可行的整改建议方案，并为采购人提供整改咨询服务；</w:t>
      </w:r>
    </w:p>
    <w:p>
      <w:pPr>
        <w:pageBreakBefore w:val="0"/>
        <w:kinsoku/>
        <w:wordWrap/>
        <w:overflowPunct/>
        <w:topLinePunct w:val="0"/>
        <w:bidi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4. </w:t>
      </w:r>
      <w:r>
        <w:rPr>
          <w:rFonts w:hint="eastAsia" w:ascii="宋体" w:hAnsi="宋体" w:cs="宋体"/>
          <w:color w:val="000000"/>
          <w:szCs w:val="21"/>
          <w:lang w:eastAsia="zh-CN"/>
        </w:rPr>
        <w:t>报价方</w:t>
      </w:r>
      <w:r>
        <w:rPr>
          <w:rFonts w:hint="eastAsia" w:ascii="宋体" w:hAnsi="宋体" w:cs="宋体"/>
          <w:color w:val="000000"/>
          <w:szCs w:val="21"/>
        </w:rPr>
        <w:t>协助采购人完成信息系统安全保护等级测评的相关备案手续。</w:t>
      </w:r>
    </w:p>
    <w:p>
      <w:pPr>
        <w:pStyle w:val="2"/>
        <w:pageBreakBefore w:val="0"/>
        <w:numPr>
          <w:ilvl w:val="0"/>
          <w:numId w:val="0"/>
        </w:numPr>
        <w:kinsoku/>
        <w:wordWrap/>
        <w:overflowPunct/>
        <w:topLinePunct w:val="0"/>
        <w:bidi w:val="0"/>
        <w:spacing w:line="360" w:lineRule="auto"/>
        <w:jc w:val="left"/>
        <w:rPr>
          <w:rFonts w:hint="eastAsia" w:ascii="宋体" w:hAnsi="宋体" w:eastAsia="宋体"/>
          <w:sz w:val="24"/>
        </w:rPr>
      </w:pPr>
      <w:r>
        <w:rPr>
          <w:rFonts w:hint="eastAsia" w:ascii="宋体" w:hAnsi="宋体" w:eastAsia="宋体"/>
          <w:sz w:val="24"/>
        </w:rPr>
        <w:t>四、其他要求</w:t>
      </w:r>
    </w:p>
    <w:p>
      <w:pPr>
        <w:pageBreakBefore w:val="0"/>
        <w:kinsoku/>
        <w:wordWrap/>
        <w:overflowPunct/>
        <w:topLinePunct w:val="0"/>
        <w:bidi w:val="0"/>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rPr>
        <w:t>. 本次等级保护测评实施过程中所使用到的各种工具软件由</w:t>
      </w:r>
      <w:r>
        <w:rPr>
          <w:rFonts w:hint="eastAsia" w:ascii="宋体" w:hAnsi="宋体" w:cs="宋体"/>
          <w:color w:val="000000"/>
          <w:szCs w:val="21"/>
          <w:lang w:eastAsia="zh-CN"/>
        </w:rPr>
        <w:t>报价方</w:t>
      </w:r>
      <w:r>
        <w:rPr>
          <w:rFonts w:hint="eastAsia" w:ascii="宋体" w:hAnsi="宋体" w:cs="宋体"/>
          <w:color w:val="000000"/>
          <w:szCs w:val="21"/>
        </w:rPr>
        <w:t>推荐，经采购人确认后由</w:t>
      </w:r>
      <w:r>
        <w:rPr>
          <w:rFonts w:hint="eastAsia" w:ascii="宋体" w:hAnsi="宋体" w:cs="宋体"/>
          <w:color w:val="000000"/>
          <w:szCs w:val="21"/>
          <w:lang w:eastAsia="zh-CN"/>
        </w:rPr>
        <w:t>报价方</w:t>
      </w:r>
      <w:r>
        <w:rPr>
          <w:rFonts w:hint="eastAsia" w:ascii="宋体" w:hAnsi="宋体" w:cs="宋体"/>
          <w:color w:val="000000"/>
          <w:szCs w:val="21"/>
        </w:rPr>
        <w:t>提供并在测评中使用。</w:t>
      </w:r>
    </w:p>
    <w:p>
      <w:pPr>
        <w:pageBreakBefore w:val="0"/>
        <w:kinsoku/>
        <w:wordWrap/>
        <w:overflowPunct/>
        <w:topLinePunct w:val="0"/>
        <w:bidi w:val="0"/>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rPr>
        <w:t>. 安全测评工具软件运行可能需要的硬件平台（如笔记本电脑、PC、工作站等）和操作系统软件等由</w:t>
      </w:r>
      <w:r>
        <w:rPr>
          <w:rFonts w:hint="eastAsia" w:ascii="宋体" w:hAnsi="宋体" w:cs="宋体"/>
          <w:color w:val="000000"/>
          <w:szCs w:val="21"/>
          <w:lang w:eastAsia="zh-CN"/>
        </w:rPr>
        <w:t>报价方</w:t>
      </w:r>
      <w:r>
        <w:rPr>
          <w:rFonts w:hint="eastAsia" w:ascii="宋体" w:hAnsi="宋体" w:cs="宋体"/>
          <w:color w:val="000000"/>
          <w:szCs w:val="21"/>
        </w:rPr>
        <w:t>推荐，经采购人确认后由</w:t>
      </w:r>
      <w:r>
        <w:rPr>
          <w:rFonts w:hint="eastAsia" w:ascii="宋体" w:hAnsi="宋体" w:cs="宋体"/>
          <w:color w:val="000000"/>
          <w:szCs w:val="21"/>
          <w:lang w:eastAsia="zh-CN"/>
        </w:rPr>
        <w:t>报价方</w:t>
      </w:r>
      <w:r>
        <w:rPr>
          <w:rFonts w:hint="eastAsia" w:ascii="宋体" w:hAnsi="宋体" w:cs="宋体"/>
          <w:color w:val="000000"/>
          <w:szCs w:val="21"/>
        </w:rPr>
        <w:t>提供并在测评中使用。</w:t>
      </w:r>
    </w:p>
    <w:p>
      <w:pPr>
        <w:pageBreakBefore w:val="0"/>
        <w:kinsoku/>
        <w:wordWrap/>
        <w:overflowPunct/>
        <w:topLinePunct w:val="0"/>
        <w:bidi w:val="0"/>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3</w:t>
      </w:r>
      <w:r>
        <w:rPr>
          <w:rFonts w:hint="eastAsia" w:ascii="宋体" w:hAnsi="宋体" w:cs="宋体"/>
          <w:color w:val="000000"/>
          <w:szCs w:val="21"/>
        </w:rPr>
        <w:t>. 安全测评需要的运行环境（如场地、网络环境等）由采购人提供，</w:t>
      </w:r>
      <w:r>
        <w:rPr>
          <w:rFonts w:hint="eastAsia" w:ascii="宋体" w:hAnsi="宋体" w:cs="宋体"/>
          <w:color w:val="000000"/>
          <w:szCs w:val="21"/>
          <w:lang w:eastAsia="zh-CN"/>
        </w:rPr>
        <w:t>报价方实施时</w:t>
      </w:r>
      <w:r>
        <w:rPr>
          <w:rFonts w:hint="eastAsia" w:ascii="宋体" w:hAnsi="宋体" w:cs="宋体"/>
          <w:color w:val="000000"/>
          <w:szCs w:val="21"/>
        </w:rPr>
        <w:t>应详细描述需要的运行环境的具体要求。</w:t>
      </w:r>
    </w:p>
    <w:p>
      <w:pPr>
        <w:pStyle w:val="16"/>
        <w:pageBreakBefore w:val="0"/>
        <w:kinsoku/>
        <w:wordWrap/>
        <w:overflowPunct/>
        <w:topLinePunct w:val="0"/>
        <w:bidi w:val="0"/>
        <w:spacing w:line="360" w:lineRule="auto"/>
        <w:rPr>
          <w:rFonts w:hint="eastAsia"/>
          <w:color w:val="000000"/>
        </w:rPr>
      </w:pPr>
    </w:p>
    <w:p>
      <w:pPr>
        <w:pStyle w:val="2"/>
        <w:pageBreakBefore w:val="0"/>
        <w:numPr>
          <w:ilvl w:val="0"/>
          <w:numId w:val="0"/>
        </w:numPr>
        <w:kinsoku/>
        <w:wordWrap/>
        <w:overflowPunct/>
        <w:topLinePunct w:val="0"/>
        <w:bidi w:val="0"/>
        <w:spacing w:line="360" w:lineRule="auto"/>
        <w:jc w:val="left"/>
        <w:rPr>
          <w:rFonts w:hint="eastAsia" w:ascii="宋体" w:hAnsi="宋体" w:eastAsia="宋体"/>
          <w:sz w:val="24"/>
        </w:rPr>
      </w:pPr>
      <w:r>
        <w:rPr>
          <w:rFonts w:hint="eastAsia" w:ascii="宋体" w:hAnsi="宋体" w:eastAsia="宋体"/>
          <w:sz w:val="24"/>
        </w:rPr>
        <w:t>五、商务要求</w:t>
      </w:r>
    </w:p>
    <w:p>
      <w:pPr>
        <w:pageBreakBefore w:val="0"/>
        <w:kinsoku/>
        <w:wordWrap/>
        <w:overflowPunct/>
        <w:topLinePunct w:val="0"/>
        <w:bidi w:val="0"/>
        <w:spacing w:line="360" w:lineRule="auto"/>
        <w:ind w:firstLine="422" w:firstLineChars="200"/>
        <w:rPr>
          <w:rFonts w:hint="eastAsia" w:ascii="宋体" w:hAnsi="宋体" w:cs="宋体"/>
          <w:b/>
          <w:bCs/>
          <w:color w:val="000000"/>
          <w:szCs w:val="21"/>
        </w:rPr>
      </w:pPr>
      <w:r>
        <w:rPr>
          <w:rFonts w:hint="eastAsia" w:ascii="宋体" w:hAnsi="宋体" w:cs="宋体"/>
          <w:b/>
          <w:bCs/>
          <w:color w:val="000000"/>
          <w:szCs w:val="21"/>
        </w:rPr>
        <w:t>（一）本次等级保护测评实施要求</w:t>
      </w:r>
    </w:p>
    <w:p>
      <w:pPr>
        <w:pageBreakBefore w:val="0"/>
        <w:kinsoku/>
        <w:wordWrap/>
        <w:overflowPunct/>
        <w:topLinePunct w:val="0"/>
        <w:bidi w:val="0"/>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rPr>
        <w:t>. 实施方在项目实施过程中应服从采购方的统一领导和协调，采购方有权裁决实施方的责任范围，实施方必须执行，在采购方限定的时间内解决问题。如果实施方不能按时完成测评内容，采购方有权中止项目、索赔或拒付款项；</w:t>
      </w:r>
    </w:p>
    <w:p>
      <w:pPr>
        <w:pageBreakBefore w:val="0"/>
        <w:kinsoku/>
        <w:wordWrap/>
        <w:overflowPunct/>
        <w:topLinePunct w:val="0"/>
        <w:bidi w:val="0"/>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rPr>
        <w:t>. 实施过程中形成的阶段性成果文件须指定相关责任人，明确相关职责；</w:t>
      </w:r>
    </w:p>
    <w:p>
      <w:pPr>
        <w:pageBreakBefore w:val="0"/>
        <w:kinsoku/>
        <w:wordWrap/>
        <w:overflowPunct/>
        <w:topLinePunct w:val="0"/>
        <w:bidi w:val="0"/>
        <w:spacing w:line="360" w:lineRule="auto"/>
        <w:ind w:firstLine="422" w:firstLineChars="200"/>
        <w:rPr>
          <w:rFonts w:hint="eastAsia" w:ascii="宋体" w:hAnsi="宋体" w:cs="宋体"/>
          <w:b/>
          <w:bCs/>
          <w:color w:val="000000"/>
          <w:szCs w:val="21"/>
        </w:rPr>
      </w:pPr>
      <w:r>
        <w:rPr>
          <w:rFonts w:hint="eastAsia" w:ascii="宋体" w:hAnsi="宋体" w:cs="宋体"/>
          <w:b/>
          <w:bCs/>
          <w:color w:val="000000"/>
          <w:szCs w:val="21"/>
        </w:rPr>
        <w:t>（二）项目服务承诺</w:t>
      </w:r>
    </w:p>
    <w:p>
      <w:pPr>
        <w:pageBreakBefore w:val="0"/>
        <w:kinsoku/>
        <w:wordWrap/>
        <w:overflowPunct/>
        <w:topLinePunct w:val="0"/>
        <w:bidi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1. </w:t>
      </w:r>
      <w:r>
        <w:rPr>
          <w:rFonts w:hint="eastAsia" w:ascii="宋体" w:hAnsi="宋体" w:cs="宋体"/>
          <w:color w:val="000000"/>
          <w:szCs w:val="21"/>
          <w:lang w:eastAsia="zh-CN"/>
        </w:rPr>
        <w:t>报价方</w:t>
      </w:r>
      <w:r>
        <w:rPr>
          <w:rFonts w:hint="eastAsia" w:ascii="宋体" w:hAnsi="宋体" w:cs="宋体"/>
          <w:color w:val="000000"/>
          <w:szCs w:val="21"/>
        </w:rPr>
        <w:t>应满足采购人提出的标准性、规范性、可控性、整体性、最小影响性及保密性原则，做到守时、保质。</w:t>
      </w:r>
    </w:p>
    <w:p>
      <w:pPr>
        <w:pageBreakBefore w:val="0"/>
        <w:kinsoku/>
        <w:wordWrap/>
        <w:overflowPunct/>
        <w:topLinePunct w:val="0"/>
        <w:bidi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 保密性要求：</w:t>
      </w:r>
      <w:r>
        <w:rPr>
          <w:rFonts w:hint="eastAsia" w:ascii="宋体" w:hAnsi="宋体" w:cs="宋体"/>
          <w:color w:val="000000"/>
          <w:szCs w:val="21"/>
          <w:lang w:eastAsia="zh-CN"/>
        </w:rPr>
        <w:t>报价方</w:t>
      </w:r>
      <w:r>
        <w:rPr>
          <w:rFonts w:hint="eastAsia" w:ascii="宋体" w:hAnsi="宋体" w:cs="宋体"/>
          <w:color w:val="000000"/>
          <w:szCs w:val="21"/>
        </w:rPr>
        <w:t>必须和采购人签订保密协议和非侵害性协议，</w:t>
      </w:r>
      <w:r>
        <w:rPr>
          <w:rFonts w:hint="eastAsia" w:ascii="宋体" w:hAnsi="宋体" w:cs="宋体"/>
          <w:color w:val="000000"/>
          <w:szCs w:val="21"/>
          <w:lang w:eastAsia="zh-CN"/>
        </w:rPr>
        <w:t>报价方</w:t>
      </w:r>
      <w:r>
        <w:rPr>
          <w:rFonts w:hint="eastAsia" w:ascii="宋体" w:hAnsi="宋体" w:cs="宋体"/>
          <w:color w:val="000000"/>
          <w:szCs w:val="21"/>
        </w:rPr>
        <w:t>必须要与参加此次测评项目的所有项目组成员签订保密协议和非侵害性协议，在合同签定时一并提供给采购人。</w:t>
      </w:r>
    </w:p>
    <w:p>
      <w:pPr>
        <w:pageBreakBefore w:val="0"/>
        <w:kinsoku/>
        <w:wordWrap/>
        <w:overflowPunct/>
        <w:topLinePunct w:val="0"/>
        <w:bidi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3. </w:t>
      </w:r>
      <w:r>
        <w:rPr>
          <w:rFonts w:hint="eastAsia" w:ascii="宋体" w:hAnsi="宋体" w:cs="宋体"/>
          <w:color w:val="000000"/>
          <w:szCs w:val="21"/>
          <w:lang w:eastAsia="zh-CN"/>
        </w:rPr>
        <w:t>报价方</w:t>
      </w:r>
      <w:r>
        <w:rPr>
          <w:rFonts w:hint="eastAsia" w:ascii="宋体" w:hAnsi="宋体" w:cs="宋体"/>
          <w:color w:val="000000"/>
          <w:szCs w:val="21"/>
        </w:rPr>
        <w:t>具体测评工作和等级保护测评报告的编写，必须在采购人的指定地点进行。对于测评中的重要资料和结果，在测评期间和测评结束后，</w:t>
      </w:r>
      <w:r>
        <w:rPr>
          <w:rFonts w:hint="eastAsia" w:ascii="宋体" w:hAnsi="宋体" w:cs="宋体"/>
          <w:color w:val="000000"/>
          <w:szCs w:val="21"/>
          <w:lang w:eastAsia="zh-CN"/>
        </w:rPr>
        <w:t>报价方</w:t>
      </w:r>
      <w:r>
        <w:rPr>
          <w:rFonts w:hint="eastAsia" w:ascii="宋体" w:hAnsi="宋体" w:cs="宋体"/>
          <w:color w:val="000000"/>
          <w:szCs w:val="21"/>
        </w:rPr>
        <w:t>不得带离该地点。</w:t>
      </w:r>
    </w:p>
    <w:p>
      <w:pPr>
        <w:pageBreakBefore w:val="0"/>
        <w:kinsoku/>
        <w:wordWrap/>
        <w:overflowPunct/>
        <w:topLinePunct w:val="0"/>
        <w:bidi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4. </w:t>
      </w:r>
      <w:r>
        <w:rPr>
          <w:rFonts w:hint="eastAsia" w:ascii="宋体" w:hAnsi="宋体" w:cs="宋体"/>
          <w:color w:val="000000"/>
          <w:szCs w:val="21"/>
          <w:lang w:eastAsia="zh-CN"/>
        </w:rPr>
        <w:t>报价方</w:t>
      </w:r>
      <w:r>
        <w:rPr>
          <w:rFonts w:hint="eastAsia" w:ascii="宋体" w:hAnsi="宋体" w:cs="宋体"/>
          <w:color w:val="000000"/>
          <w:szCs w:val="21"/>
        </w:rPr>
        <w:t>对本规范书中的内容及在应标过程中接触的设备信息、数据资料等负有保密责任，不得泄露给任何第三方。</w:t>
      </w:r>
    </w:p>
    <w:p>
      <w:pPr>
        <w:pageBreakBefore w:val="0"/>
        <w:kinsoku/>
        <w:wordWrap/>
        <w:overflowPunct/>
        <w:topLinePunct w:val="0"/>
        <w:bidi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 等级保护测评的品质保证：</w:t>
      </w:r>
      <w:r>
        <w:rPr>
          <w:rFonts w:hint="eastAsia" w:ascii="宋体" w:hAnsi="宋体" w:cs="宋体"/>
          <w:color w:val="000000"/>
          <w:szCs w:val="21"/>
          <w:lang w:eastAsia="zh-CN"/>
        </w:rPr>
        <w:t>报价方</w:t>
      </w:r>
      <w:r>
        <w:rPr>
          <w:rFonts w:hint="eastAsia" w:ascii="宋体" w:hAnsi="宋体" w:cs="宋体"/>
          <w:color w:val="000000"/>
          <w:szCs w:val="21"/>
        </w:rPr>
        <w:t>应承诺指派工作经验丰富、技术实力雄厚的安全顾问，结合技术领先、结论可靠的测评工具为客户作全面等级保护测评。承诺测评过程按照国家标准进行，并保证对客户的资料严格保密。</w:t>
      </w:r>
    </w:p>
    <w:p>
      <w:pPr>
        <w:pageBreakBefore w:val="0"/>
        <w:kinsoku/>
        <w:wordWrap/>
        <w:overflowPunct/>
        <w:topLinePunct w:val="0"/>
        <w:bidi w:val="0"/>
        <w:spacing w:line="360" w:lineRule="auto"/>
        <w:ind w:firstLine="422" w:firstLineChars="200"/>
        <w:rPr>
          <w:rFonts w:hint="eastAsia" w:ascii="宋体" w:hAnsi="宋体" w:cs="宋体"/>
          <w:b/>
          <w:bCs/>
          <w:color w:val="000000"/>
          <w:szCs w:val="21"/>
        </w:rPr>
      </w:pPr>
      <w:r>
        <w:rPr>
          <w:rFonts w:hint="eastAsia" w:ascii="宋体" w:hAnsi="宋体" w:cs="宋体"/>
          <w:b/>
          <w:bCs/>
          <w:color w:val="000000"/>
          <w:szCs w:val="21"/>
        </w:rPr>
        <w:t>（三）项目验收</w:t>
      </w:r>
    </w:p>
    <w:p>
      <w:pPr>
        <w:pageBreakBefore w:val="0"/>
        <w:kinsoku/>
        <w:wordWrap/>
        <w:overflowPunct/>
        <w:topLinePunct w:val="0"/>
        <w:bidi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1.本项目输出包括且不仅仅包括以下成果： </w:t>
      </w:r>
    </w:p>
    <w:p>
      <w:pPr>
        <w:pageBreakBefore w:val="0"/>
        <w:kinsoku/>
        <w:wordWrap/>
        <w:overflowPunct/>
        <w:topLinePunct w:val="0"/>
        <w:bidi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《等级保护测评报告》（每系统一份）</w:t>
      </w:r>
    </w:p>
    <w:p>
      <w:pPr>
        <w:pageBreakBefore w:val="0"/>
        <w:kinsoku/>
        <w:wordWrap/>
        <w:overflowPunct/>
        <w:topLinePunct w:val="0"/>
        <w:bidi w:val="0"/>
        <w:spacing w:line="360" w:lineRule="auto"/>
        <w:ind w:firstLine="420" w:firstLineChars="200"/>
        <w:rPr>
          <w:rFonts w:hint="eastAsia"/>
        </w:rPr>
      </w:pPr>
      <w:r>
        <w:rPr>
          <w:rFonts w:hint="eastAsia" w:ascii="宋体" w:hAnsi="宋体" w:cs="宋体"/>
          <w:color w:val="000000"/>
          <w:szCs w:val="21"/>
        </w:rPr>
        <w:t>《等级保护整改建议书》（每系统一份）</w:t>
      </w:r>
    </w:p>
    <w:bookmarkEnd w:id="0"/>
    <w:p>
      <w:pPr>
        <w:pageBreakBefore w:val="0"/>
        <w:kinsoku/>
        <w:wordWrap/>
        <w:overflowPunct/>
        <w:topLinePunct w:val="0"/>
        <w:bidi w:val="0"/>
        <w:spacing w:line="360" w:lineRule="auto"/>
        <w:rPr>
          <w:rFonts w:hint="eastAsia" w:ascii="宋体" w:hAnsi="宋体" w:cs="宋体"/>
          <w:sz w:val="24"/>
        </w:rPr>
      </w:pPr>
    </w:p>
    <w:sectPr>
      <w:headerReference r:id="rId3" w:type="default"/>
      <w:footerReference r:id="rId4" w:type="default"/>
      <w:pgSz w:w="11906" w:h="16838"/>
      <w:pgMar w:top="1558"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中宋">
    <w:altName w:val="宋体"/>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font-weight : 400">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E0002AFF" w:usb1="C0007843" w:usb2="00000009" w:usb3="00000000" w:csb0="0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Fonts w:hint="eastAsia"/>
      </w:rP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lang/>
      </w:rPr>
      <w:t>22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lang/>
      </w:rPr>
      <w:t>22</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Calibri" w:hAnsi="Calibr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CC9197"/>
    <w:multiLevelType w:val="singleLevel"/>
    <w:tmpl w:val="19CC9197"/>
    <w:lvl w:ilvl="0" w:tentative="0">
      <w:start w:val="1"/>
      <w:numFmt w:val="decimal"/>
      <w:suff w:val="space"/>
      <w:lvlText w:val="%1."/>
      <w:lvlJc w:val="left"/>
    </w:lvl>
  </w:abstractNum>
  <w:abstractNum w:abstractNumId="1">
    <w:nsid w:val="23774395"/>
    <w:multiLevelType w:val="multilevel"/>
    <w:tmpl w:val="23774395"/>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pStyle w:val="5"/>
      <w:suff w:val="nothing"/>
      <w:lvlText w:val=""/>
      <w:lvlJc w:val="left"/>
      <w:pPr>
        <w:ind w:left="0" w:firstLine="0"/>
      </w:pPr>
    </w:lvl>
    <w:lvl w:ilvl="4" w:tentative="0">
      <w:start w:val="1"/>
      <w:numFmt w:val="none"/>
      <w:pStyle w:val="8"/>
      <w:suff w:val="nothing"/>
      <w:lvlText w:val=""/>
      <w:lvlJc w:val="left"/>
      <w:pPr>
        <w:ind w:left="0" w:firstLine="0"/>
      </w:pPr>
    </w:lvl>
    <w:lvl w:ilvl="5" w:tentative="0">
      <w:start w:val="1"/>
      <w:numFmt w:val="none"/>
      <w:pStyle w:val="9"/>
      <w:suff w:val="nothing"/>
      <w:lvlText w:val=""/>
      <w:lvlJc w:val="left"/>
      <w:pPr>
        <w:ind w:left="0" w:firstLine="0"/>
      </w:pPr>
    </w:lvl>
    <w:lvl w:ilvl="6" w:tentative="0">
      <w:start w:val="1"/>
      <w:numFmt w:val="none"/>
      <w:pStyle w:val="10"/>
      <w:suff w:val="nothing"/>
      <w:lvlText w:val=""/>
      <w:lvlJc w:val="left"/>
      <w:pPr>
        <w:ind w:left="0" w:firstLine="0"/>
      </w:pPr>
    </w:lvl>
    <w:lvl w:ilvl="7" w:tentative="0">
      <w:start w:val="1"/>
      <w:numFmt w:val="none"/>
      <w:pStyle w:val="11"/>
      <w:suff w:val="nothing"/>
      <w:lvlText w:val=""/>
      <w:lvlJc w:val="left"/>
      <w:pPr>
        <w:ind w:left="0" w:firstLine="0"/>
      </w:pPr>
    </w:lvl>
    <w:lvl w:ilvl="8" w:tentative="0">
      <w:start w:val="1"/>
      <w:numFmt w:val="none"/>
      <w:pStyle w:val="12"/>
      <w:suff w:val="nothing"/>
      <w:lvlText w:val=""/>
      <w:lvlJc w:val="left"/>
      <w:pPr>
        <w:ind w:left="0" w:firstLine="0"/>
      </w:pPr>
    </w:lvl>
  </w:abstractNum>
  <w:abstractNum w:abstractNumId="2">
    <w:nsid w:val="5E5812EC"/>
    <w:multiLevelType w:val="multilevel"/>
    <w:tmpl w:val="5E5812E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6BF142F0"/>
    <w:multiLevelType w:val="multilevel"/>
    <w:tmpl w:val="6BF142F0"/>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pStyle w:val="4"/>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OWY1NjEyZGRkMDFiZDMzMzEzZTc5NjliMDY2ZmMifQ=="/>
  </w:docVars>
  <w:rsids>
    <w:rsidRoot w:val="00172A27"/>
    <w:rsid w:val="000028B1"/>
    <w:rsid w:val="00004382"/>
    <w:rsid w:val="0001731A"/>
    <w:rsid w:val="00017AAF"/>
    <w:rsid w:val="0003172E"/>
    <w:rsid w:val="00031F6D"/>
    <w:rsid w:val="000348AA"/>
    <w:rsid w:val="0005317B"/>
    <w:rsid w:val="000541FB"/>
    <w:rsid w:val="000609E5"/>
    <w:rsid w:val="00063A0D"/>
    <w:rsid w:val="00073BA1"/>
    <w:rsid w:val="00087F48"/>
    <w:rsid w:val="00091372"/>
    <w:rsid w:val="00093E23"/>
    <w:rsid w:val="00094703"/>
    <w:rsid w:val="000948BF"/>
    <w:rsid w:val="00095D19"/>
    <w:rsid w:val="0009708E"/>
    <w:rsid w:val="0009784A"/>
    <w:rsid w:val="000A1D0D"/>
    <w:rsid w:val="000A3878"/>
    <w:rsid w:val="000B530B"/>
    <w:rsid w:val="000D3E3F"/>
    <w:rsid w:val="000E1717"/>
    <w:rsid w:val="000E45DB"/>
    <w:rsid w:val="000E56B5"/>
    <w:rsid w:val="000E7AC4"/>
    <w:rsid w:val="000F2E0F"/>
    <w:rsid w:val="001113F5"/>
    <w:rsid w:val="001146FC"/>
    <w:rsid w:val="00117554"/>
    <w:rsid w:val="001216ED"/>
    <w:rsid w:val="00124AC1"/>
    <w:rsid w:val="00130D94"/>
    <w:rsid w:val="00132658"/>
    <w:rsid w:val="00136B2A"/>
    <w:rsid w:val="00145D96"/>
    <w:rsid w:val="00145E68"/>
    <w:rsid w:val="00147B2A"/>
    <w:rsid w:val="001524A3"/>
    <w:rsid w:val="00156ADD"/>
    <w:rsid w:val="001572FD"/>
    <w:rsid w:val="001609AF"/>
    <w:rsid w:val="0016164B"/>
    <w:rsid w:val="001637AA"/>
    <w:rsid w:val="00174BAA"/>
    <w:rsid w:val="001845F6"/>
    <w:rsid w:val="00185D13"/>
    <w:rsid w:val="00196C36"/>
    <w:rsid w:val="00197F30"/>
    <w:rsid w:val="001A34FF"/>
    <w:rsid w:val="001A40E9"/>
    <w:rsid w:val="001A6CD0"/>
    <w:rsid w:val="001A76B7"/>
    <w:rsid w:val="001A794F"/>
    <w:rsid w:val="001B0105"/>
    <w:rsid w:val="001B774A"/>
    <w:rsid w:val="001B7DBA"/>
    <w:rsid w:val="001C1787"/>
    <w:rsid w:val="001D077E"/>
    <w:rsid w:val="001D0AE9"/>
    <w:rsid w:val="001D3550"/>
    <w:rsid w:val="001E0B0B"/>
    <w:rsid w:val="001E1E43"/>
    <w:rsid w:val="001E260C"/>
    <w:rsid w:val="001E2DFB"/>
    <w:rsid w:val="001E6C1B"/>
    <w:rsid w:val="001F004D"/>
    <w:rsid w:val="001F05F7"/>
    <w:rsid w:val="001F59C6"/>
    <w:rsid w:val="002070D4"/>
    <w:rsid w:val="0021471B"/>
    <w:rsid w:val="002230C0"/>
    <w:rsid w:val="0022428B"/>
    <w:rsid w:val="00225035"/>
    <w:rsid w:val="0023539B"/>
    <w:rsid w:val="00243713"/>
    <w:rsid w:val="00245441"/>
    <w:rsid w:val="0025033D"/>
    <w:rsid w:val="00250D97"/>
    <w:rsid w:val="0025669B"/>
    <w:rsid w:val="002740C2"/>
    <w:rsid w:val="002744B4"/>
    <w:rsid w:val="002766FB"/>
    <w:rsid w:val="002807FE"/>
    <w:rsid w:val="00282B57"/>
    <w:rsid w:val="0028323B"/>
    <w:rsid w:val="00284930"/>
    <w:rsid w:val="00286810"/>
    <w:rsid w:val="00287552"/>
    <w:rsid w:val="0029451B"/>
    <w:rsid w:val="00294E34"/>
    <w:rsid w:val="00295856"/>
    <w:rsid w:val="002A162B"/>
    <w:rsid w:val="002A595B"/>
    <w:rsid w:val="002B3DEF"/>
    <w:rsid w:val="002D23A7"/>
    <w:rsid w:val="002D486D"/>
    <w:rsid w:val="002D65B2"/>
    <w:rsid w:val="002D71A8"/>
    <w:rsid w:val="002E0D3F"/>
    <w:rsid w:val="002E3104"/>
    <w:rsid w:val="002E6874"/>
    <w:rsid w:val="002F65AB"/>
    <w:rsid w:val="002F7A1C"/>
    <w:rsid w:val="0030330F"/>
    <w:rsid w:val="00303507"/>
    <w:rsid w:val="00304697"/>
    <w:rsid w:val="00310E8D"/>
    <w:rsid w:val="003127A8"/>
    <w:rsid w:val="0031766B"/>
    <w:rsid w:val="00324EFD"/>
    <w:rsid w:val="003319F8"/>
    <w:rsid w:val="00336DF7"/>
    <w:rsid w:val="003417AB"/>
    <w:rsid w:val="00347967"/>
    <w:rsid w:val="00353CEF"/>
    <w:rsid w:val="00354DB6"/>
    <w:rsid w:val="00355290"/>
    <w:rsid w:val="00364D61"/>
    <w:rsid w:val="00366AF5"/>
    <w:rsid w:val="00367DEF"/>
    <w:rsid w:val="00367FCF"/>
    <w:rsid w:val="00371FE3"/>
    <w:rsid w:val="003731C7"/>
    <w:rsid w:val="00377386"/>
    <w:rsid w:val="003777DE"/>
    <w:rsid w:val="00386460"/>
    <w:rsid w:val="00386C4C"/>
    <w:rsid w:val="00386D34"/>
    <w:rsid w:val="00391D66"/>
    <w:rsid w:val="00393357"/>
    <w:rsid w:val="003A1401"/>
    <w:rsid w:val="003A3A27"/>
    <w:rsid w:val="003A4F7C"/>
    <w:rsid w:val="003B215A"/>
    <w:rsid w:val="003B5D54"/>
    <w:rsid w:val="003B7A12"/>
    <w:rsid w:val="003C1B6F"/>
    <w:rsid w:val="003C242E"/>
    <w:rsid w:val="003C2F40"/>
    <w:rsid w:val="003D075E"/>
    <w:rsid w:val="003D1C1C"/>
    <w:rsid w:val="003D73AB"/>
    <w:rsid w:val="003E03B5"/>
    <w:rsid w:val="003E277F"/>
    <w:rsid w:val="003E2C7C"/>
    <w:rsid w:val="003F2E81"/>
    <w:rsid w:val="003F7095"/>
    <w:rsid w:val="004009A5"/>
    <w:rsid w:val="00410185"/>
    <w:rsid w:val="00412C4C"/>
    <w:rsid w:val="00412EC0"/>
    <w:rsid w:val="0041771C"/>
    <w:rsid w:val="0041780F"/>
    <w:rsid w:val="0043103D"/>
    <w:rsid w:val="0043773D"/>
    <w:rsid w:val="00440B57"/>
    <w:rsid w:val="004460A1"/>
    <w:rsid w:val="00453A2B"/>
    <w:rsid w:val="0045599E"/>
    <w:rsid w:val="004704DD"/>
    <w:rsid w:val="004708A9"/>
    <w:rsid w:val="00471286"/>
    <w:rsid w:val="00472563"/>
    <w:rsid w:val="00476AA4"/>
    <w:rsid w:val="004806FE"/>
    <w:rsid w:val="004815DC"/>
    <w:rsid w:val="00482067"/>
    <w:rsid w:val="004823B6"/>
    <w:rsid w:val="00483EC9"/>
    <w:rsid w:val="00484650"/>
    <w:rsid w:val="004973CC"/>
    <w:rsid w:val="0049763A"/>
    <w:rsid w:val="004B3815"/>
    <w:rsid w:val="004B5660"/>
    <w:rsid w:val="004B63F0"/>
    <w:rsid w:val="004B7F71"/>
    <w:rsid w:val="004C2A9F"/>
    <w:rsid w:val="004C3371"/>
    <w:rsid w:val="004C51A0"/>
    <w:rsid w:val="004C54F2"/>
    <w:rsid w:val="004C598C"/>
    <w:rsid w:val="004E4AB1"/>
    <w:rsid w:val="0050070E"/>
    <w:rsid w:val="00500C81"/>
    <w:rsid w:val="0050477E"/>
    <w:rsid w:val="00506411"/>
    <w:rsid w:val="00516F45"/>
    <w:rsid w:val="00517EC4"/>
    <w:rsid w:val="005214C9"/>
    <w:rsid w:val="0052503D"/>
    <w:rsid w:val="00525C3E"/>
    <w:rsid w:val="0052605E"/>
    <w:rsid w:val="00526B0B"/>
    <w:rsid w:val="00534843"/>
    <w:rsid w:val="00535AAA"/>
    <w:rsid w:val="00536B0E"/>
    <w:rsid w:val="00543FE6"/>
    <w:rsid w:val="00556F56"/>
    <w:rsid w:val="00564497"/>
    <w:rsid w:val="00566238"/>
    <w:rsid w:val="005714BD"/>
    <w:rsid w:val="0057781B"/>
    <w:rsid w:val="005834AF"/>
    <w:rsid w:val="00584A98"/>
    <w:rsid w:val="00590DEC"/>
    <w:rsid w:val="005915FF"/>
    <w:rsid w:val="00591FDB"/>
    <w:rsid w:val="00592299"/>
    <w:rsid w:val="005A0032"/>
    <w:rsid w:val="005A0CAD"/>
    <w:rsid w:val="005A554B"/>
    <w:rsid w:val="005A6DE9"/>
    <w:rsid w:val="005B1C24"/>
    <w:rsid w:val="005C0279"/>
    <w:rsid w:val="005C17DE"/>
    <w:rsid w:val="005D12F3"/>
    <w:rsid w:val="005D2E03"/>
    <w:rsid w:val="005D76A3"/>
    <w:rsid w:val="005F67D6"/>
    <w:rsid w:val="00600B64"/>
    <w:rsid w:val="00604587"/>
    <w:rsid w:val="0061116B"/>
    <w:rsid w:val="006111F0"/>
    <w:rsid w:val="00611B03"/>
    <w:rsid w:val="006129D0"/>
    <w:rsid w:val="00613391"/>
    <w:rsid w:val="006136E4"/>
    <w:rsid w:val="006148BC"/>
    <w:rsid w:val="006245D2"/>
    <w:rsid w:val="00626602"/>
    <w:rsid w:val="00626B7C"/>
    <w:rsid w:val="00626C1B"/>
    <w:rsid w:val="00630FDD"/>
    <w:rsid w:val="006310BA"/>
    <w:rsid w:val="00632A49"/>
    <w:rsid w:val="006345B3"/>
    <w:rsid w:val="00634BA9"/>
    <w:rsid w:val="006351C2"/>
    <w:rsid w:val="006564E7"/>
    <w:rsid w:val="0066271D"/>
    <w:rsid w:val="006734FE"/>
    <w:rsid w:val="00674F48"/>
    <w:rsid w:val="00677DB2"/>
    <w:rsid w:val="00680E8C"/>
    <w:rsid w:val="0068476C"/>
    <w:rsid w:val="00692777"/>
    <w:rsid w:val="0069554D"/>
    <w:rsid w:val="006955B1"/>
    <w:rsid w:val="006B0385"/>
    <w:rsid w:val="006B21F6"/>
    <w:rsid w:val="006C30B9"/>
    <w:rsid w:val="006C4073"/>
    <w:rsid w:val="006C47C3"/>
    <w:rsid w:val="006C75B2"/>
    <w:rsid w:val="006D291E"/>
    <w:rsid w:val="006D4F8C"/>
    <w:rsid w:val="006E692B"/>
    <w:rsid w:val="006F1AA9"/>
    <w:rsid w:val="006F7796"/>
    <w:rsid w:val="0070096C"/>
    <w:rsid w:val="00700E3A"/>
    <w:rsid w:val="00705BBF"/>
    <w:rsid w:val="00713BE8"/>
    <w:rsid w:val="00723F73"/>
    <w:rsid w:val="007242F6"/>
    <w:rsid w:val="007254C9"/>
    <w:rsid w:val="007305F8"/>
    <w:rsid w:val="00733183"/>
    <w:rsid w:val="00737C5E"/>
    <w:rsid w:val="00742694"/>
    <w:rsid w:val="0074562D"/>
    <w:rsid w:val="0075230F"/>
    <w:rsid w:val="00752D62"/>
    <w:rsid w:val="00754B1D"/>
    <w:rsid w:val="007573E6"/>
    <w:rsid w:val="0076794A"/>
    <w:rsid w:val="00771460"/>
    <w:rsid w:val="00773382"/>
    <w:rsid w:val="0077384B"/>
    <w:rsid w:val="00775EAB"/>
    <w:rsid w:val="00777C74"/>
    <w:rsid w:val="00777CAD"/>
    <w:rsid w:val="00787219"/>
    <w:rsid w:val="007925F4"/>
    <w:rsid w:val="00797F1B"/>
    <w:rsid w:val="007A1DBC"/>
    <w:rsid w:val="007B003A"/>
    <w:rsid w:val="007B13B6"/>
    <w:rsid w:val="007B64C9"/>
    <w:rsid w:val="007C6999"/>
    <w:rsid w:val="007D110F"/>
    <w:rsid w:val="007D13D0"/>
    <w:rsid w:val="007D417A"/>
    <w:rsid w:val="007D4678"/>
    <w:rsid w:val="007D66F8"/>
    <w:rsid w:val="007E032C"/>
    <w:rsid w:val="007E0968"/>
    <w:rsid w:val="007E1FA7"/>
    <w:rsid w:val="007F2A4A"/>
    <w:rsid w:val="007F453F"/>
    <w:rsid w:val="007F4BC2"/>
    <w:rsid w:val="007F7B7F"/>
    <w:rsid w:val="008049F0"/>
    <w:rsid w:val="00805A12"/>
    <w:rsid w:val="0081486F"/>
    <w:rsid w:val="008173E5"/>
    <w:rsid w:val="00823181"/>
    <w:rsid w:val="00837A3D"/>
    <w:rsid w:val="00844179"/>
    <w:rsid w:val="0085148A"/>
    <w:rsid w:val="008609C7"/>
    <w:rsid w:val="00864BE8"/>
    <w:rsid w:val="00872AA4"/>
    <w:rsid w:val="00882E69"/>
    <w:rsid w:val="008846E7"/>
    <w:rsid w:val="00890074"/>
    <w:rsid w:val="00890691"/>
    <w:rsid w:val="00891927"/>
    <w:rsid w:val="00892770"/>
    <w:rsid w:val="008A5165"/>
    <w:rsid w:val="008A5AFD"/>
    <w:rsid w:val="008A6FDB"/>
    <w:rsid w:val="008A7CF4"/>
    <w:rsid w:val="008B09E2"/>
    <w:rsid w:val="008B28CD"/>
    <w:rsid w:val="008B40CC"/>
    <w:rsid w:val="008B4B1D"/>
    <w:rsid w:val="008B72B9"/>
    <w:rsid w:val="008C03D7"/>
    <w:rsid w:val="008C15DF"/>
    <w:rsid w:val="008C2AA4"/>
    <w:rsid w:val="008E0876"/>
    <w:rsid w:val="008E4BF0"/>
    <w:rsid w:val="008E5220"/>
    <w:rsid w:val="008E62ED"/>
    <w:rsid w:val="008F2EB0"/>
    <w:rsid w:val="00901C19"/>
    <w:rsid w:val="00903E15"/>
    <w:rsid w:val="009062D2"/>
    <w:rsid w:val="00907CE6"/>
    <w:rsid w:val="00907F56"/>
    <w:rsid w:val="00912673"/>
    <w:rsid w:val="00913023"/>
    <w:rsid w:val="009152CE"/>
    <w:rsid w:val="00916ABB"/>
    <w:rsid w:val="009300ED"/>
    <w:rsid w:val="009335CC"/>
    <w:rsid w:val="00963E55"/>
    <w:rsid w:val="009752C3"/>
    <w:rsid w:val="009763BC"/>
    <w:rsid w:val="00977DCD"/>
    <w:rsid w:val="009845A2"/>
    <w:rsid w:val="00993E8B"/>
    <w:rsid w:val="009955BC"/>
    <w:rsid w:val="009A1095"/>
    <w:rsid w:val="009A3071"/>
    <w:rsid w:val="009A59BD"/>
    <w:rsid w:val="009A7AC4"/>
    <w:rsid w:val="009B3B0F"/>
    <w:rsid w:val="009B5A18"/>
    <w:rsid w:val="009C0631"/>
    <w:rsid w:val="009C57B4"/>
    <w:rsid w:val="009D307D"/>
    <w:rsid w:val="009D4034"/>
    <w:rsid w:val="009D7A9D"/>
    <w:rsid w:val="009E0457"/>
    <w:rsid w:val="009E08DF"/>
    <w:rsid w:val="009F09E3"/>
    <w:rsid w:val="009F3D4E"/>
    <w:rsid w:val="009F4E73"/>
    <w:rsid w:val="009F62D7"/>
    <w:rsid w:val="009F6F00"/>
    <w:rsid w:val="00A0280A"/>
    <w:rsid w:val="00A04444"/>
    <w:rsid w:val="00A12391"/>
    <w:rsid w:val="00A12A23"/>
    <w:rsid w:val="00A1576C"/>
    <w:rsid w:val="00A261D2"/>
    <w:rsid w:val="00A265EB"/>
    <w:rsid w:val="00A3041F"/>
    <w:rsid w:val="00A31EEA"/>
    <w:rsid w:val="00A37D12"/>
    <w:rsid w:val="00A435C3"/>
    <w:rsid w:val="00A50576"/>
    <w:rsid w:val="00A5157E"/>
    <w:rsid w:val="00A52AE1"/>
    <w:rsid w:val="00A54582"/>
    <w:rsid w:val="00A54BE5"/>
    <w:rsid w:val="00A56CAD"/>
    <w:rsid w:val="00A57590"/>
    <w:rsid w:val="00A60345"/>
    <w:rsid w:val="00A66DC5"/>
    <w:rsid w:val="00A710E9"/>
    <w:rsid w:val="00A71EAA"/>
    <w:rsid w:val="00A747D9"/>
    <w:rsid w:val="00A7736A"/>
    <w:rsid w:val="00A862C0"/>
    <w:rsid w:val="00A9057B"/>
    <w:rsid w:val="00A939BB"/>
    <w:rsid w:val="00A9437D"/>
    <w:rsid w:val="00AB0B8C"/>
    <w:rsid w:val="00AC37CE"/>
    <w:rsid w:val="00AC738C"/>
    <w:rsid w:val="00AE2713"/>
    <w:rsid w:val="00AF2266"/>
    <w:rsid w:val="00B00467"/>
    <w:rsid w:val="00B0275E"/>
    <w:rsid w:val="00B05454"/>
    <w:rsid w:val="00B15C69"/>
    <w:rsid w:val="00B1704F"/>
    <w:rsid w:val="00B24988"/>
    <w:rsid w:val="00B25895"/>
    <w:rsid w:val="00B30533"/>
    <w:rsid w:val="00B31901"/>
    <w:rsid w:val="00B36402"/>
    <w:rsid w:val="00B36976"/>
    <w:rsid w:val="00B374F7"/>
    <w:rsid w:val="00B42C68"/>
    <w:rsid w:val="00B44EB4"/>
    <w:rsid w:val="00B5124A"/>
    <w:rsid w:val="00B52ECE"/>
    <w:rsid w:val="00B535E0"/>
    <w:rsid w:val="00B6354F"/>
    <w:rsid w:val="00B649CF"/>
    <w:rsid w:val="00B65845"/>
    <w:rsid w:val="00B665F2"/>
    <w:rsid w:val="00B710C6"/>
    <w:rsid w:val="00B74CB0"/>
    <w:rsid w:val="00B803A6"/>
    <w:rsid w:val="00B87C61"/>
    <w:rsid w:val="00B97767"/>
    <w:rsid w:val="00BA1CE4"/>
    <w:rsid w:val="00BA1EA1"/>
    <w:rsid w:val="00BB1A77"/>
    <w:rsid w:val="00BC22CA"/>
    <w:rsid w:val="00BC3424"/>
    <w:rsid w:val="00BC4BD7"/>
    <w:rsid w:val="00BC5F9F"/>
    <w:rsid w:val="00BD385A"/>
    <w:rsid w:val="00BE6B3A"/>
    <w:rsid w:val="00BF0331"/>
    <w:rsid w:val="00BF14C5"/>
    <w:rsid w:val="00BF315B"/>
    <w:rsid w:val="00BF6C62"/>
    <w:rsid w:val="00BF7346"/>
    <w:rsid w:val="00C054A6"/>
    <w:rsid w:val="00C140B4"/>
    <w:rsid w:val="00C15607"/>
    <w:rsid w:val="00C156B9"/>
    <w:rsid w:val="00C237BC"/>
    <w:rsid w:val="00C26101"/>
    <w:rsid w:val="00C27A4B"/>
    <w:rsid w:val="00C35270"/>
    <w:rsid w:val="00C40009"/>
    <w:rsid w:val="00C4171D"/>
    <w:rsid w:val="00C445B7"/>
    <w:rsid w:val="00C47A7E"/>
    <w:rsid w:val="00C56AC8"/>
    <w:rsid w:val="00C65BEC"/>
    <w:rsid w:val="00C73747"/>
    <w:rsid w:val="00C73BAA"/>
    <w:rsid w:val="00C8007B"/>
    <w:rsid w:val="00C81BDF"/>
    <w:rsid w:val="00C90C3C"/>
    <w:rsid w:val="00C911DC"/>
    <w:rsid w:val="00C91394"/>
    <w:rsid w:val="00C9273B"/>
    <w:rsid w:val="00C97D43"/>
    <w:rsid w:val="00CA0642"/>
    <w:rsid w:val="00CA3253"/>
    <w:rsid w:val="00CB06DC"/>
    <w:rsid w:val="00CB0ADA"/>
    <w:rsid w:val="00CB10F1"/>
    <w:rsid w:val="00CB408B"/>
    <w:rsid w:val="00CB62DA"/>
    <w:rsid w:val="00CC219D"/>
    <w:rsid w:val="00CC67AA"/>
    <w:rsid w:val="00CD50B7"/>
    <w:rsid w:val="00CD72EC"/>
    <w:rsid w:val="00CE7086"/>
    <w:rsid w:val="00CF051D"/>
    <w:rsid w:val="00CF7801"/>
    <w:rsid w:val="00D00A79"/>
    <w:rsid w:val="00D07D5E"/>
    <w:rsid w:val="00D1049D"/>
    <w:rsid w:val="00D112D2"/>
    <w:rsid w:val="00D15168"/>
    <w:rsid w:val="00D15CE4"/>
    <w:rsid w:val="00D17264"/>
    <w:rsid w:val="00D2227A"/>
    <w:rsid w:val="00D22AA8"/>
    <w:rsid w:val="00D30D89"/>
    <w:rsid w:val="00D329F4"/>
    <w:rsid w:val="00D3602D"/>
    <w:rsid w:val="00D36FA5"/>
    <w:rsid w:val="00D44578"/>
    <w:rsid w:val="00D46978"/>
    <w:rsid w:val="00D50465"/>
    <w:rsid w:val="00D513B4"/>
    <w:rsid w:val="00D53396"/>
    <w:rsid w:val="00D54461"/>
    <w:rsid w:val="00D55828"/>
    <w:rsid w:val="00D63D8E"/>
    <w:rsid w:val="00D65507"/>
    <w:rsid w:val="00D65A76"/>
    <w:rsid w:val="00D72715"/>
    <w:rsid w:val="00D7631F"/>
    <w:rsid w:val="00D77BFE"/>
    <w:rsid w:val="00D9015A"/>
    <w:rsid w:val="00D92690"/>
    <w:rsid w:val="00D93A66"/>
    <w:rsid w:val="00D94E27"/>
    <w:rsid w:val="00D95404"/>
    <w:rsid w:val="00D95B94"/>
    <w:rsid w:val="00D97CCC"/>
    <w:rsid w:val="00DA4150"/>
    <w:rsid w:val="00DA5606"/>
    <w:rsid w:val="00DB2C17"/>
    <w:rsid w:val="00DC19E4"/>
    <w:rsid w:val="00DC20C5"/>
    <w:rsid w:val="00DC4529"/>
    <w:rsid w:val="00DC62A8"/>
    <w:rsid w:val="00DD2652"/>
    <w:rsid w:val="00DE330F"/>
    <w:rsid w:val="00DE6249"/>
    <w:rsid w:val="00DE68A4"/>
    <w:rsid w:val="00DE6E20"/>
    <w:rsid w:val="00DF338A"/>
    <w:rsid w:val="00DF64E2"/>
    <w:rsid w:val="00E00C05"/>
    <w:rsid w:val="00E118BB"/>
    <w:rsid w:val="00E13D9C"/>
    <w:rsid w:val="00E163C0"/>
    <w:rsid w:val="00E20F4F"/>
    <w:rsid w:val="00E21063"/>
    <w:rsid w:val="00E21DB2"/>
    <w:rsid w:val="00E41BFF"/>
    <w:rsid w:val="00E43A3B"/>
    <w:rsid w:val="00E46C45"/>
    <w:rsid w:val="00E4721D"/>
    <w:rsid w:val="00E528A2"/>
    <w:rsid w:val="00E53F56"/>
    <w:rsid w:val="00E54533"/>
    <w:rsid w:val="00E575E2"/>
    <w:rsid w:val="00E66F87"/>
    <w:rsid w:val="00E77E1E"/>
    <w:rsid w:val="00E80C71"/>
    <w:rsid w:val="00E82D59"/>
    <w:rsid w:val="00E93E7D"/>
    <w:rsid w:val="00E94FD9"/>
    <w:rsid w:val="00EC18EB"/>
    <w:rsid w:val="00EC5068"/>
    <w:rsid w:val="00ED3F4B"/>
    <w:rsid w:val="00EE2D4E"/>
    <w:rsid w:val="00EF066D"/>
    <w:rsid w:val="00EF4E8C"/>
    <w:rsid w:val="00EF6791"/>
    <w:rsid w:val="00F06577"/>
    <w:rsid w:val="00F123BC"/>
    <w:rsid w:val="00F16EC8"/>
    <w:rsid w:val="00F20949"/>
    <w:rsid w:val="00F24C14"/>
    <w:rsid w:val="00F25925"/>
    <w:rsid w:val="00F32360"/>
    <w:rsid w:val="00F3315F"/>
    <w:rsid w:val="00F3388E"/>
    <w:rsid w:val="00F371AA"/>
    <w:rsid w:val="00F42C11"/>
    <w:rsid w:val="00F45A5E"/>
    <w:rsid w:val="00F478E2"/>
    <w:rsid w:val="00F51416"/>
    <w:rsid w:val="00F52639"/>
    <w:rsid w:val="00F611E7"/>
    <w:rsid w:val="00F634E4"/>
    <w:rsid w:val="00F7555F"/>
    <w:rsid w:val="00F76389"/>
    <w:rsid w:val="00F832B9"/>
    <w:rsid w:val="00F94AAF"/>
    <w:rsid w:val="00FA2772"/>
    <w:rsid w:val="00FA4B1F"/>
    <w:rsid w:val="00FB4CF8"/>
    <w:rsid w:val="00FB521F"/>
    <w:rsid w:val="00FB6914"/>
    <w:rsid w:val="00FC2233"/>
    <w:rsid w:val="00FC2BBC"/>
    <w:rsid w:val="00FD1900"/>
    <w:rsid w:val="00FD279B"/>
    <w:rsid w:val="00FD3AB2"/>
    <w:rsid w:val="00FE0E58"/>
    <w:rsid w:val="00FE2CAC"/>
    <w:rsid w:val="00FE57AA"/>
    <w:rsid w:val="00FF442E"/>
    <w:rsid w:val="03314235"/>
    <w:rsid w:val="05FE4192"/>
    <w:rsid w:val="07777F46"/>
    <w:rsid w:val="0A224330"/>
    <w:rsid w:val="0A903585"/>
    <w:rsid w:val="0C434FF4"/>
    <w:rsid w:val="0D0E2F0D"/>
    <w:rsid w:val="0DF539E8"/>
    <w:rsid w:val="0E9377A1"/>
    <w:rsid w:val="1546473C"/>
    <w:rsid w:val="156B23F9"/>
    <w:rsid w:val="16964F94"/>
    <w:rsid w:val="179D2D1B"/>
    <w:rsid w:val="181C0D4A"/>
    <w:rsid w:val="187A7E69"/>
    <w:rsid w:val="1D091942"/>
    <w:rsid w:val="1E645FF2"/>
    <w:rsid w:val="1FE74910"/>
    <w:rsid w:val="20C05976"/>
    <w:rsid w:val="221E47AA"/>
    <w:rsid w:val="24052B2E"/>
    <w:rsid w:val="2456668E"/>
    <w:rsid w:val="24F22985"/>
    <w:rsid w:val="25AC13FB"/>
    <w:rsid w:val="266C4982"/>
    <w:rsid w:val="267539F9"/>
    <w:rsid w:val="28371A20"/>
    <w:rsid w:val="28D8214A"/>
    <w:rsid w:val="28DF43B1"/>
    <w:rsid w:val="294D6D8F"/>
    <w:rsid w:val="2AB90808"/>
    <w:rsid w:val="2E312AA7"/>
    <w:rsid w:val="2EA41D1B"/>
    <w:rsid w:val="2EA56CBA"/>
    <w:rsid w:val="3248142F"/>
    <w:rsid w:val="324D7299"/>
    <w:rsid w:val="32755658"/>
    <w:rsid w:val="33455BE9"/>
    <w:rsid w:val="34357A81"/>
    <w:rsid w:val="34AD2291"/>
    <w:rsid w:val="36071445"/>
    <w:rsid w:val="38AC6D32"/>
    <w:rsid w:val="38FD6749"/>
    <w:rsid w:val="39037D59"/>
    <w:rsid w:val="3C6640B1"/>
    <w:rsid w:val="3E9015EC"/>
    <w:rsid w:val="3F763095"/>
    <w:rsid w:val="3F8D0465"/>
    <w:rsid w:val="3FAE21A9"/>
    <w:rsid w:val="40467186"/>
    <w:rsid w:val="40FC4ECE"/>
    <w:rsid w:val="42E41D08"/>
    <w:rsid w:val="444A51B6"/>
    <w:rsid w:val="44CD315C"/>
    <w:rsid w:val="44D8048C"/>
    <w:rsid w:val="48360F8E"/>
    <w:rsid w:val="4CF0359B"/>
    <w:rsid w:val="4E871EDC"/>
    <w:rsid w:val="4EF62EB4"/>
    <w:rsid w:val="4F23388F"/>
    <w:rsid w:val="4F672375"/>
    <w:rsid w:val="4F9F20B5"/>
    <w:rsid w:val="4FB653D8"/>
    <w:rsid w:val="51EE0784"/>
    <w:rsid w:val="541E0367"/>
    <w:rsid w:val="543F56B8"/>
    <w:rsid w:val="56945B84"/>
    <w:rsid w:val="58610369"/>
    <w:rsid w:val="58613160"/>
    <w:rsid w:val="58CC5BAA"/>
    <w:rsid w:val="594A4899"/>
    <w:rsid w:val="595E2D04"/>
    <w:rsid w:val="598C0025"/>
    <w:rsid w:val="59BD3A18"/>
    <w:rsid w:val="5B877F16"/>
    <w:rsid w:val="5E893C05"/>
    <w:rsid w:val="5F026AD7"/>
    <w:rsid w:val="626A0AD9"/>
    <w:rsid w:val="634D0DC3"/>
    <w:rsid w:val="655E2E81"/>
    <w:rsid w:val="684D103F"/>
    <w:rsid w:val="68AA5082"/>
    <w:rsid w:val="6963646D"/>
    <w:rsid w:val="704B39E4"/>
    <w:rsid w:val="730F06EC"/>
    <w:rsid w:val="73FB0B84"/>
    <w:rsid w:val="74222B9D"/>
    <w:rsid w:val="751C0353"/>
    <w:rsid w:val="75267D54"/>
    <w:rsid w:val="75AB4AFF"/>
    <w:rsid w:val="75D243B9"/>
    <w:rsid w:val="76B441CE"/>
    <w:rsid w:val="78811927"/>
    <w:rsid w:val="79311607"/>
    <w:rsid w:val="7BA1195A"/>
    <w:rsid w:val="7DA6E348"/>
    <w:rsid w:val="7EF33832"/>
    <w:rsid w:val="7F7C415F"/>
    <w:rsid w:val="7FE1241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qFormat/>
    <w:uiPriority w:val="0"/>
    <w:pPr>
      <w:keepNext/>
      <w:keepLines/>
      <w:spacing w:before="260" w:after="260" w:line="416" w:lineRule="auto"/>
      <w:outlineLvl w:val="1"/>
    </w:pPr>
    <w:rPr>
      <w:rFonts w:ascii="宋体" w:hAnsi="宋体" w:cs="Arial"/>
      <w:b/>
      <w:bCs/>
      <w:sz w:val="28"/>
      <w:szCs w:val="18"/>
    </w:rPr>
  </w:style>
  <w:style w:type="paragraph" w:styleId="4">
    <w:name w:val="heading 3"/>
    <w:basedOn w:val="1"/>
    <w:next w:val="1"/>
    <w:qFormat/>
    <w:uiPriority w:val="9"/>
    <w:pPr>
      <w:widowControl/>
      <w:numPr>
        <w:ilvl w:val="2"/>
        <w:numId w:val="1"/>
      </w:numPr>
      <w:autoSpaceDE w:val="0"/>
      <w:autoSpaceDN w:val="0"/>
      <w:snapToGrid w:val="0"/>
      <w:spacing w:line="300" w:lineRule="auto"/>
      <w:outlineLvl w:val="2"/>
    </w:pPr>
    <w:rPr>
      <w:rFonts w:ascii="Arial" w:hAnsi="Arial"/>
      <w:b/>
      <w:szCs w:val="20"/>
    </w:rPr>
  </w:style>
  <w:style w:type="paragraph" w:styleId="5">
    <w:name w:val="heading 4"/>
    <w:basedOn w:val="1"/>
    <w:next w:val="6"/>
    <w:qFormat/>
    <w:uiPriority w:val="0"/>
    <w:pPr>
      <w:keepNext/>
      <w:keepLines/>
      <w:numPr>
        <w:ilvl w:val="3"/>
        <w:numId w:val="2"/>
      </w:numPr>
      <w:spacing w:before="280" w:after="290" w:line="376" w:lineRule="auto"/>
      <w:outlineLvl w:val="3"/>
    </w:pPr>
    <w:rPr>
      <w:rFonts w:ascii="Arial" w:hAnsi="Arial" w:eastAsia="黑体"/>
      <w:b/>
      <w:sz w:val="28"/>
      <w:szCs w:val="20"/>
    </w:rPr>
  </w:style>
  <w:style w:type="paragraph" w:styleId="8">
    <w:name w:val="heading 5"/>
    <w:basedOn w:val="1"/>
    <w:next w:val="6"/>
    <w:qFormat/>
    <w:uiPriority w:val="0"/>
    <w:pPr>
      <w:keepNext/>
      <w:keepLines/>
      <w:numPr>
        <w:ilvl w:val="4"/>
        <w:numId w:val="2"/>
      </w:numPr>
      <w:spacing w:before="280" w:after="290" w:line="376" w:lineRule="auto"/>
      <w:outlineLvl w:val="4"/>
    </w:pPr>
    <w:rPr>
      <w:b/>
      <w:sz w:val="28"/>
      <w:szCs w:val="20"/>
    </w:rPr>
  </w:style>
  <w:style w:type="paragraph" w:styleId="9">
    <w:name w:val="heading 6"/>
    <w:basedOn w:val="1"/>
    <w:next w:val="6"/>
    <w:qFormat/>
    <w:uiPriority w:val="0"/>
    <w:pPr>
      <w:keepNext/>
      <w:keepLines/>
      <w:numPr>
        <w:ilvl w:val="5"/>
        <w:numId w:val="2"/>
      </w:numPr>
      <w:spacing w:before="240" w:after="64" w:line="320" w:lineRule="auto"/>
      <w:outlineLvl w:val="5"/>
    </w:pPr>
    <w:rPr>
      <w:rFonts w:ascii="Arial" w:hAnsi="Arial" w:eastAsia="黑体"/>
      <w:b/>
      <w:sz w:val="24"/>
      <w:szCs w:val="20"/>
    </w:rPr>
  </w:style>
  <w:style w:type="paragraph" w:styleId="10">
    <w:name w:val="heading 7"/>
    <w:basedOn w:val="1"/>
    <w:next w:val="6"/>
    <w:qFormat/>
    <w:uiPriority w:val="0"/>
    <w:pPr>
      <w:keepNext/>
      <w:keepLines/>
      <w:numPr>
        <w:ilvl w:val="6"/>
        <w:numId w:val="2"/>
      </w:numPr>
      <w:spacing w:before="240" w:after="64" w:line="320" w:lineRule="auto"/>
      <w:outlineLvl w:val="6"/>
    </w:pPr>
    <w:rPr>
      <w:b/>
      <w:sz w:val="24"/>
      <w:szCs w:val="20"/>
    </w:rPr>
  </w:style>
  <w:style w:type="paragraph" w:styleId="11">
    <w:name w:val="heading 8"/>
    <w:basedOn w:val="1"/>
    <w:next w:val="6"/>
    <w:qFormat/>
    <w:uiPriority w:val="0"/>
    <w:pPr>
      <w:keepNext/>
      <w:keepLines/>
      <w:numPr>
        <w:ilvl w:val="7"/>
        <w:numId w:val="2"/>
      </w:numPr>
      <w:spacing w:before="240" w:after="64" w:line="320" w:lineRule="auto"/>
      <w:outlineLvl w:val="7"/>
    </w:pPr>
    <w:rPr>
      <w:rFonts w:ascii="Arial" w:hAnsi="Arial" w:eastAsia="黑体"/>
      <w:sz w:val="24"/>
      <w:szCs w:val="20"/>
    </w:rPr>
  </w:style>
  <w:style w:type="paragraph" w:styleId="12">
    <w:name w:val="heading 9"/>
    <w:basedOn w:val="1"/>
    <w:next w:val="6"/>
    <w:qFormat/>
    <w:uiPriority w:val="0"/>
    <w:pPr>
      <w:keepNext/>
      <w:keepLines/>
      <w:numPr>
        <w:ilvl w:val="8"/>
        <w:numId w:val="2"/>
      </w:numPr>
      <w:spacing w:before="240" w:after="64" w:line="320" w:lineRule="auto"/>
      <w:outlineLvl w:val="8"/>
    </w:pPr>
    <w:rPr>
      <w:rFonts w:ascii="Arial" w:hAnsi="Arial" w:eastAsia="黑体"/>
      <w:szCs w:val="20"/>
    </w:rPr>
  </w:style>
  <w:style w:type="character" w:default="1" w:styleId="36">
    <w:name w:val="Default Paragraph Font"/>
    <w:semiHidden/>
    <w:uiPriority w:val="0"/>
  </w:style>
  <w:style w:type="table" w:default="1" w:styleId="33">
    <w:name w:val="Normal Table"/>
    <w:semiHidden/>
    <w:uiPriority w:val="0"/>
    <w:tblPr>
      <w:tblStyle w:val="33"/>
      <w:tblCellMar>
        <w:top w:w="0" w:type="dxa"/>
        <w:left w:w="108" w:type="dxa"/>
        <w:bottom w:w="0" w:type="dxa"/>
        <w:right w:w="108" w:type="dxa"/>
      </w:tblCellMar>
    </w:tblPr>
  </w:style>
  <w:style w:type="paragraph" w:styleId="6">
    <w:name w:val="Normal Indent"/>
    <w:basedOn w:val="1"/>
    <w:next w:val="7"/>
    <w:uiPriority w:val="0"/>
    <w:pPr>
      <w:ind w:firstLine="420"/>
    </w:pPr>
    <w:rPr>
      <w:rFonts w:hint="eastAsia" w:ascii="宋体" w:hAnsi="Courier New"/>
      <w:szCs w:val="20"/>
    </w:rPr>
  </w:style>
  <w:style w:type="paragraph" w:styleId="7">
    <w:name w:val="Body Text Indent"/>
    <w:basedOn w:val="1"/>
    <w:next w:val="6"/>
    <w:link w:val="41"/>
    <w:uiPriority w:val="0"/>
    <w:pPr>
      <w:spacing w:line="400" w:lineRule="atLeast"/>
      <w:ind w:left="210" w:firstLine="210"/>
    </w:pPr>
    <w:rPr>
      <w:rFonts w:ascii="宋体" w:hAnsi="宋体"/>
      <w:szCs w:val="20"/>
    </w:rPr>
  </w:style>
  <w:style w:type="paragraph" w:styleId="13">
    <w:name w:val="caption"/>
    <w:basedOn w:val="1"/>
    <w:next w:val="1"/>
    <w:qFormat/>
    <w:uiPriority w:val="0"/>
    <w:pPr>
      <w:spacing w:before="152" w:after="160"/>
    </w:pPr>
    <w:rPr>
      <w:rFonts w:ascii="Arial" w:hAnsi="Arial" w:eastAsia="黑体"/>
      <w:sz w:val="20"/>
      <w:szCs w:val="20"/>
    </w:rPr>
  </w:style>
  <w:style w:type="paragraph" w:styleId="14">
    <w:name w:val="annotation text"/>
    <w:basedOn w:val="1"/>
    <w:semiHidden/>
    <w:uiPriority w:val="0"/>
    <w:pPr>
      <w:jc w:val="left"/>
    </w:pPr>
  </w:style>
  <w:style w:type="paragraph" w:styleId="15">
    <w:name w:val="Body Text 3"/>
    <w:basedOn w:val="1"/>
    <w:uiPriority w:val="0"/>
    <w:pPr>
      <w:spacing w:after="120"/>
    </w:pPr>
    <w:rPr>
      <w:sz w:val="16"/>
      <w:szCs w:val="16"/>
    </w:rPr>
  </w:style>
  <w:style w:type="paragraph" w:styleId="16">
    <w:name w:val="Body Text"/>
    <w:basedOn w:val="1"/>
    <w:qFormat/>
    <w:uiPriority w:val="0"/>
    <w:pPr>
      <w:adjustRightInd w:val="0"/>
      <w:spacing w:line="315" w:lineRule="atLeast"/>
      <w:jc w:val="left"/>
      <w:textAlignment w:val="baseline"/>
    </w:pPr>
    <w:rPr>
      <w:rFonts w:ascii="仿宋_GB2312" w:eastAsia="仿宋_GB2312"/>
      <w:kern w:val="0"/>
      <w:sz w:val="28"/>
      <w:szCs w:val="20"/>
    </w:rPr>
  </w:style>
  <w:style w:type="paragraph" w:styleId="17">
    <w:name w:val="Plain Text"/>
    <w:basedOn w:val="1"/>
    <w:link w:val="42"/>
    <w:uiPriority w:val="0"/>
    <w:pPr>
      <w:widowControl/>
      <w:overflowPunct w:val="0"/>
      <w:autoSpaceDE w:val="0"/>
      <w:autoSpaceDN w:val="0"/>
      <w:adjustRightInd w:val="0"/>
      <w:jc w:val="left"/>
      <w:textAlignment w:val="baseline"/>
    </w:pPr>
    <w:rPr>
      <w:rFonts w:ascii="宋体" w:hAnsi="Courier New"/>
      <w:kern w:val="0"/>
      <w:szCs w:val="20"/>
    </w:rPr>
  </w:style>
  <w:style w:type="paragraph" w:styleId="18">
    <w:name w:val="Date"/>
    <w:basedOn w:val="1"/>
    <w:next w:val="1"/>
    <w:uiPriority w:val="0"/>
    <w:pPr>
      <w:ind w:left="100" w:leftChars="2500"/>
    </w:pPr>
    <w:rPr>
      <w:rFonts w:ascii="仿宋_GB2312" w:eastAsia="仿宋_GB2312"/>
      <w:b/>
      <w:sz w:val="36"/>
      <w:szCs w:val="36"/>
    </w:rPr>
  </w:style>
  <w:style w:type="paragraph" w:styleId="19">
    <w:name w:val="Body Text Indent 2"/>
    <w:basedOn w:val="1"/>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szCs w:val="20"/>
    </w:rPr>
  </w:style>
  <w:style w:type="paragraph" w:styleId="20">
    <w:name w:val="Balloon Text"/>
    <w:basedOn w:val="1"/>
    <w:semiHidden/>
    <w:uiPriority w:val="0"/>
    <w:rPr>
      <w:sz w:val="18"/>
      <w:szCs w:val="18"/>
    </w:rPr>
  </w:style>
  <w:style w:type="paragraph" w:styleId="21">
    <w:name w:val="footer"/>
    <w:basedOn w:val="1"/>
    <w:uiPriority w:val="0"/>
    <w:pPr>
      <w:tabs>
        <w:tab w:val="center" w:pos="4153"/>
        <w:tab w:val="right" w:pos="8306"/>
      </w:tabs>
      <w:snapToGrid w:val="0"/>
      <w:jc w:val="left"/>
    </w:pPr>
    <w:rPr>
      <w:sz w:val="18"/>
      <w:szCs w:val="18"/>
    </w:rPr>
  </w:style>
  <w:style w:type="paragraph" w:styleId="22">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tabs>
        <w:tab w:val="right" w:leader="dot" w:pos="9403"/>
      </w:tabs>
      <w:snapToGrid w:val="0"/>
      <w:spacing w:line="360" w:lineRule="auto"/>
    </w:pPr>
    <w:rPr>
      <w:b/>
      <w:bCs/>
      <w:caps/>
      <w:szCs w:val="24"/>
    </w:rPr>
  </w:style>
  <w:style w:type="paragraph" w:styleId="24">
    <w:name w:val="toc 6"/>
    <w:basedOn w:val="1"/>
    <w:next w:val="1"/>
    <w:unhideWhenUsed/>
    <w:qFormat/>
    <w:uiPriority w:val="39"/>
    <w:pPr>
      <w:ind w:left="2100" w:leftChars="1000"/>
    </w:pPr>
    <w:rPr>
      <w:rFonts w:ascii="Calibri" w:hAnsi="Calibri"/>
      <w:szCs w:val="22"/>
    </w:rPr>
  </w:style>
  <w:style w:type="paragraph" w:styleId="25">
    <w:name w:val="Body Text Indent 3"/>
    <w:basedOn w:val="1"/>
    <w:uiPriority w:val="0"/>
    <w:pPr>
      <w:spacing w:line="360" w:lineRule="auto"/>
      <w:ind w:left="124" w:leftChars="59"/>
    </w:pPr>
    <w:rPr>
      <w:rFonts w:ascii="仿宋_GB2312" w:hAnsi="宋体" w:eastAsia="仿宋_GB2312"/>
      <w:sz w:val="28"/>
      <w:szCs w:val="21"/>
    </w:rPr>
  </w:style>
  <w:style w:type="paragraph" w:styleId="26">
    <w:name w:val="toc 9"/>
    <w:basedOn w:val="1"/>
    <w:next w:val="1"/>
    <w:qFormat/>
    <w:uiPriority w:val="0"/>
    <w:pPr>
      <w:ind w:left="1680"/>
      <w:jc w:val="left"/>
    </w:pPr>
    <w:rPr>
      <w:sz w:val="18"/>
      <w:szCs w:val="18"/>
    </w:rPr>
  </w:style>
  <w:style w:type="paragraph" w:styleId="27">
    <w:name w:val="Normal (Web)"/>
    <w:basedOn w:val="1"/>
    <w:uiPriority w:val="0"/>
    <w:pPr>
      <w:widowControl/>
      <w:spacing w:before="100" w:beforeAutospacing="1" w:after="100" w:afterAutospacing="1"/>
      <w:jc w:val="left"/>
    </w:pPr>
    <w:rPr>
      <w:rFonts w:ascii="宋体" w:hAnsi="宋体"/>
      <w:kern w:val="0"/>
      <w:sz w:val="24"/>
    </w:rPr>
  </w:style>
  <w:style w:type="paragraph" w:styleId="28">
    <w:name w:val="Title"/>
    <w:basedOn w:val="1"/>
    <w:next w:val="1"/>
    <w:qFormat/>
    <w:uiPriority w:val="0"/>
    <w:pPr>
      <w:jc w:val="center"/>
    </w:pPr>
    <w:rPr>
      <w:sz w:val="30"/>
    </w:rPr>
  </w:style>
  <w:style w:type="paragraph" w:styleId="29">
    <w:name w:val="annotation subject"/>
    <w:basedOn w:val="14"/>
    <w:next w:val="14"/>
    <w:semiHidden/>
    <w:uiPriority w:val="0"/>
    <w:rPr>
      <w:b/>
      <w:bCs/>
    </w:rPr>
  </w:style>
  <w:style w:type="paragraph" w:styleId="30">
    <w:name w:val="Body Text First Indent"/>
    <w:basedOn w:val="16"/>
    <w:qFormat/>
    <w:uiPriority w:val="0"/>
    <w:pPr>
      <w:widowControl w:val="0"/>
      <w:ind w:firstLine="420" w:firstLineChars="100"/>
      <w:jc w:val="both"/>
    </w:pPr>
    <w:rPr>
      <w:rFonts w:ascii="Times New Roman" w:hAnsi="Times New Roman" w:eastAsia="宋体" w:cs="Times New Roman"/>
      <w:kern w:val="2"/>
      <w:sz w:val="21"/>
      <w:szCs w:val="24"/>
      <w:lang w:val="en-US" w:eastAsia="zh-CN" w:bidi="ar-SA"/>
    </w:rPr>
  </w:style>
  <w:style w:type="paragraph" w:styleId="31">
    <w:name w:val="Body Text First Indent 2"/>
    <w:basedOn w:val="7"/>
    <w:next w:val="32"/>
    <w:unhideWhenUsed/>
    <w:qFormat/>
    <w:uiPriority w:val="0"/>
    <w:pPr>
      <w:widowControl w:val="0"/>
      <w:tabs>
        <w:tab w:val="left" w:pos="1680"/>
      </w:tabs>
      <w:autoSpaceDE/>
      <w:autoSpaceDN/>
      <w:snapToGrid/>
      <w:spacing w:before="0" w:after="120" w:line="360" w:lineRule="auto"/>
      <w:ind w:left="420" w:leftChars="200" w:firstLine="420" w:firstLineChars="200"/>
      <w:textAlignment w:val="auto"/>
    </w:pPr>
    <w:rPr>
      <w:rFonts w:ascii="Calibri" w:hAnsi="Calibri"/>
      <w:kern w:val="2"/>
      <w:sz w:val="21"/>
      <w:szCs w:val="22"/>
    </w:rPr>
  </w:style>
  <w:style w:type="paragraph" w:customStyle="1" w:styleId="32">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lang w:val="en-US" w:eastAsia="zh-CN" w:bidi="ar-SA"/>
    </w:rPr>
  </w:style>
  <w:style w:type="table" w:styleId="34">
    <w:name w:val="Table Grid"/>
    <w:basedOn w:val="33"/>
    <w:uiPriority w:val="0"/>
    <w:pPr>
      <w:widowControl w:val="0"/>
      <w:jc w:val="both"/>
    </w:pPr>
    <w:tblPr>
      <w:tblStyle w:val="3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5">
    <w:name w:val="Table Elegant"/>
    <w:basedOn w:val="33"/>
    <w:uiPriority w:val="0"/>
    <w:pPr>
      <w:widowControl w:val="0"/>
      <w:jc w:val="both"/>
    </w:pPr>
    <w:tblPr>
      <w:tblStyle w:val="33"/>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blStyle w:val="33"/>
      </w:tblPr>
      <w:tcPr>
        <w:tcBorders>
          <w:top w:val="nil"/>
          <w:left w:val="nil"/>
          <w:bottom w:val="nil"/>
          <w:right w:val="nil"/>
          <w:insideH w:val="nil"/>
          <w:insideV w:val="nil"/>
          <w:tl2br w:val="nil"/>
          <w:tr2bl w:val="nil"/>
        </w:tcBorders>
      </w:tcPr>
    </w:tblStylePr>
  </w:style>
  <w:style w:type="character" w:styleId="37">
    <w:name w:val="page number"/>
    <w:basedOn w:val="36"/>
    <w:uiPriority w:val="0"/>
  </w:style>
  <w:style w:type="character" w:styleId="38">
    <w:name w:val="FollowedHyperlink"/>
    <w:uiPriority w:val="0"/>
    <w:rPr>
      <w:color w:val="800080"/>
      <w:u w:val="single"/>
    </w:rPr>
  </w:style>
  <w:style w:type="character" w:styleId="39">
    <w:name w:val="Hyperlink"/>
    <w:uiPriority w:val="0"/>
    <w:rPr>
      <w:rFonts w:eastAsia="仿宋_GB2312"/>
      <w:bCs/>
    </w:rPr>
  </w:style>
  <w:style w:type="character" w:styleId="40">
    <w:name w:val="annotation reference"/>
    <w:semiHidden/>
    <w:uiPriority w:val="0"/>
    <w:rPr>
      <w:sz w:val="21"/>
      <w:szCs w:val="21"/>
    </w:rPr>
  </w:style>
  <w:style w:type="character" w:customStyle="1" w:styleId="41">
    <w:name w:val="正文文本缩进 Char"/>
    <w:link w:val="7"/>
    <w:uiPriority w:val="0"/>
    <w:rPr>
      <w:rFonts w:ascii="宋体" w:hAnsi="宋体"/>
      <w:kern w:val="2"/>
      <w:sz w:val="21"/>
    </w:rPr>
  </w:style>
  <w:style w:type="character" w:customStyle="1" w:styleId="42">
    <w:name w:val="纯文本 Char"/>
    <w:link w:val="17"/>
    <w:uiPriority w:val="0"/>
    <w:rPr>
      <w:rFonts w:ascii="宋体" w:hAnsi="Courier New" w:eastAsia="宋体"/>
      <w:sz w:val="21"/>
      <w:lang w:val="en-US" w:eastAsia="zh-CN" w:bidi="ar-SA"/>
    </w:rPr>
  </w:style>
  <w:style w:type="paragraph" w:customStyle="1" w:styleId="43">
    <w:name w:val="[Normal]"/>
    <w:qFormat/>
    <w:uiPriority w:val="0"/>
    <w:rPr>
      <w:rFonts w:ascii="宋体" w:hAnsi="宋体"/>
      <w:sz w:val="24"/>
      <w:szCs w:val="22"/>
      <w:lang w:val="zh-CN" w:eastAsia="zh-CN" w:bidi="ar-SA"/>
    </w:rPr>
  </w:style>
  <w:style w:type="character" w:customStyle="1" w:styleId="44">
    <w:name w:val="141"/>
    <w:uiPriority w:val="0"/>
    <w:rPr>
      <w:sz w:val="21"/>
      <w:szCs w:val="21"/>
    </w:rPr>
  </w:style>
  <w:style w:type="character" w:customStyle="1" w:styleId="45">
    <w:name w:val="font21"/>
    <w:qFormat/>
    <w:uiPriority w:val="0"/>
    <w:rPr>
      <w:rFonts w:hint="default" w:ascii="Times New Roman" w:hAnsi="Times New Roman" w:cs="Times New Roman"/>
      <w:color w:val="000000"/>
      <w:sz w:val="21"/>
      <w:szCs w:val="21"/>
      <w:u w:val="none"/>
    </w:rPr>
  </w:style>
  <w:style w:type="character" w:customStyle="1" w:styleId="46">
    <w:name w:val="标题 3 Char Char"/>
    <w:uiPriority w:val="0"/>
    <w:rPr>
      <w:rFonts w:eastAsia="黑体"/>
      <w:b/>
      <w:bCs/>
      <w:kern w:val="2"/>
      <w:sz w:val="30"/>
      <w:szCs w:val="32"/>
      <w:lang w:val="en-US" w:eastAsia="zh-CN" w:bidi="ar-SA"/>
    </w:rPr>
  </w:style>
  <w:style w:type="character" w:customStyle="1" w:styleId="47">
    <w:name w:val="bulletintext1"/>
    <w:uiPriority w:val="0"/>
    <w:rPr>
      <w:color w:val="000000"/>
      <w:sz w:val="18"/>
      <w:szCs w:val="18"/>
    </w:rPr>
  </w:style>
  <w:style w:type="character" w:customStyle="1" w:styleId="48">
    <w:name w:val="样式1 Char Char"/>
    <w:link w:val="49"/>
    <w:qFormat/>
    <w:uiPriority w:val="0"/>
    <w:rPr>
      <w:rFonts w:ascii="Arial" w:hAnsi="Arial"/>
      <w:kern w:val="2"/>
      <w:sz w:val="21"/>
      <w:szCs w:val="24"/>
    </w:rPr>
  </w:style>
  <w:style w:type="paragraph" w:customStyle="1" w:styleId="49">
    <w:name w:val="样式1"/>
    <w:basedOn w:val="1"/>
    <w:link w:val="48"/>
    <w:qFormat/>
    <w:uiPriority w:val="0"/>
    <w:pPr>
      <w:spacing w:line="360" w:lineRule="exact"/>
      <w:ind w:firstLine="200" w:firstLineChars="200"/>
    </w:pPr>
    <w:rPr>
      <w:rFonts w:ascii="Arial" w:hAnsi="Arial"/>
    </w:rPr>
  </w:style>
  <w:style w:type="character" w:customStyle="1" w:styleId="50">
    <w:name w:val="NormalCharacter"/>
    <w:semiHidden/>
    <w:qFormat/>
    <w:uiPriority w:val="0"/>
  </w:style>
  <w:style w:type="character" w:customStyle="1" w:styleId="51">
    <w:name w:val="font31"/>
    <w:qFormat/>
    <w:uiPriority w:val="0"/>
    <w:rPr>
      <w:rFonts w:ascii="font-weight : 400" w:hAnsi="font-weight : 400" w:eastAsia="font-weight : 400" w:cs="font-weight : 400"/>
      <w:color w:val="000000"/>
      <w:sz w:val="21"/>
      <w:szCs w:val="21"/>
      <w:u w:val="none"/>
    </w:rPr>
  </w:style>
  <w:style w:type="character" w:customStyle="1" w:styleId="52">
    <w:name w:val="font11"/>
    <w:qFormat/>
    <w:uiPriority w:val="0"/>
    <w:rPr>
      <w:rFonts w:hint="eastAsia" w:ascii="宋体" w:hAnsi="宋体" w:eastAsia="宋体" w:cs="宋体"/>
      <w:color w:val="000000"/>
      <w:sz w:val="21"/>
      <w:szCs w:val="21"/>
      <w:u w:val="none"/>
    </w:rPr>
  </w:style>
  <w:style w:type="character" w:customStyle="1" w:styleId="53">
    <w:name w:val="样式 小四"/>
    <w:uiPriority w:val="0"/>
    <w:rPr>
      <w:sz w:val="21"/>
    </w:rPr>
  </w:style>
  <w:style w:type="character" w:customStyle="1" w:styleId="54">
    <w:name w:val="large1"/>
    <w:uiPriority w:val="0"/>
    <w:rPr>
      <w:rFonts w:hint="eastAsia" w:ascii="宋体" w:hAnsi="宋体" w:eastAsia="宋体"/>
      <w:sz w:val="21"/>
      <w:szCs w:val="21"/>
    </w:rPr>
  </w:style>
  <w:style w:type="paragraph" w:customStyle="1" w:styleId="55">
    <w:name w:val="ss4"/>
    <w:basedOn w:val="1"/>
    <w:uiPriority w:val="0"/>
    <w:pPr>
      <w:widowControl/>
      <w:spacing w:before="100" w:beforeAutospacing="1" w:after="100" w:afterAutospacing="1"/>
      <w:jc w:val="left"/>
    </w:pPr>
    <w:rPr>
      <w:rFonts w:hint="eastAsia" w:ascii="宋体" w:hAnsi="宋体"/>
      <w:color w:val="B80022"/>
      <w:kern w:val="0"/>
      <w:sz w:val="18"/>
      <w:szCs w:val="18"/>
    </w:rPr>
  </w:style>
  <w:style w:type="paragraph" w:customStyle="1" w:styleId="56">
    <w:name w:val="Table Text"/>
    <w:basedOn w:val="1"/>
    <w:uiPriority w:val="0"/>
    <w:pPr>
      <w:widowControl/>
      <w:spacing w:before="60" w:after="60"/>
      <w:jc w:val="left"/>
    </w:pPr>
    <w:rPr>
      <w:kern w:val="0"/>
      <w:sz w:val="24"/>
    </w:rPr>
  </w:style>
  <w:style w:type="paragraph" w:customStyle="1" w:styleId="57">
    <w:name w:val="Default"/>
    <w:next w:val="58"/>
    <w:qFormat/>
    <w:uiPriority w:val="0"/>
    <w:pPr>
      <w:widowControl w:val="0"/>
      <w:autoSpaceDE w:val="0"/>
      <w:autoSpaceDN w:val="0"/>
      <w:adjustRightInd w:val="0"/>
    </w:pPr>
    <w:rPr>
      <w:rFonts w:ascii="楷体" w:eastAsia="楷体" w:cs="楷体"/>
      <w:color w:val="000000"/>
      <w:sz w:val="24"/>
      <w:szCs w:val="24"/>
      <w:lang w:val="en-US" w:eastAsia="zh-CN" w:bidi="ar-SA"/>
    </w:rPr>
  </w:style>
  <w:style w:type="paragraph" w:customStyle="1" w:styleId="58">
    <w:name w:val="目录 71"/>
    <w:next w:val="1"/>
    <w:qFormat/>
    <w:uiPriority w:val="0"/>
    <w:pPr>
      <w:wordWrap w:val="0"/>
      <w:ind w:left="2550"/>
      <w:jc w:val="both"/>
    </w:pPr>
    <w:rPr>
      <w:rFonts w:ascii="Calibri" w:hAnsi="Calibri"/>
      <w:sz w:val="21"/>
      <w:szCs w:val="22"/>
      <w:lang w:val="en-US" w:eastAsia="zh-CN" w:bidi="ar-SA"/>
    </w:rPr>
  </w:style>
  <w:style w:type="paragraph" w:customStyle="1" w:styleId="59">
    <w:name w:val=" Char2"/>
    <w:basedOn w:val="1"/>
    <w:uiPriority w:val="0"/>
  </w:style>
  <w:style w:type="paragraph" w:customStyle="1" w:styleId="60">
    <w:name w:val="正文－恩普"/>
    <w:basedOn w:val="6"/>
    <w:uiPriority w:val="0"/>
    <w:pPr>
      <w:framePr w:wrap="around" w:vAnchor="text" w:hAnchor="text" w:y="1"/>
      <w:spacing w:line="360" w:lineRule="auto"/>
      <w:ind w:firstLine="200" w:firstLineChars="200"/>
    </w:pPr>
    <w:rPr>
      <w:rFonts w:hint="default" w:ascii="Times New Roman" w:hAnsi="Times New Roman"/>
      <w:sz w:val="24"/>
      <w:szCs w:val="24"/>
    </w:rPr>
  </w:style>
  <w:style w:type="paragraph" w:customStyle="1" w:styleId="61">
    <w:name w:val="List Paragraph"/>
    <w:basedOn w:val="1"/>
    <w:uiPriority w:val="0"/>
    <w:pPr>
      <w:ind w:firstLine="420" w:firstLineChars="200"/>
    </w:pPr>
    <w:rPr>
      <w:szCs w:val="22"/>
    </w:rPr>
  </w:style>
  <w:style w:type="character" w:customStyle="1" w:styleId="62">
    <w:name w:val="fontstyle01"/>
    <w:uiPriority w:val="0"/>
    <w:rPr>
      <w:rFonts w:hint="eastAsia" w:ascii="宋体" w:hAnsi="宋体" w:eastAsia="宋体"/>
      <w:color w:val="000000"/>
      <w:sz w:val="22"/>
      <w:szCs w:val="22"/>
    </w:rPr>
  </w:style>
  <w:style w:type="paragraph" w:customStyle="1" w:styleId="63">
    <w:name w:val="Plain Text"/>
    <w:basedOn w:val="1"/>
    <w:qFormat/>
    <w:uiPriority w:val="0"/>
    <w:pPr>
      <w:adjustRightInd w:val="0"/>
      <w:textAlignment w:val="baseline"/>
    </w:pPr>
    <w:rPr>
      <w:rFonts w:ascii="宋体" w:hAnsi="Courier New"/>
    </w:rPr>
  </w:style>
  <w:style w:type="paragraph" w:customStyle="1" w:styleId="64">
    <w:name w:val="WPSOffice手动目录 1"/>
    <w:uiPriority w:val="0"/>
    <w:rPr>
      <w:lang w:val="en-US" w:eastAsia="zh-CN" w:bidi="ar-SA"/>
    </w:rPr>
  </w:style>
  <w:style w:type="paragraph" w:customStyle="1" w:styleId="65">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66">
    <w:name w:val="列表段落1"/>
    <w:basedOn w:val="1"/>
    <w:qFormat/>
    <w:uiPriority w:val="0"/>
    <w:pPr>
      <w:ind w:firstLine="420" w:firstLineChars="200"/>
    </w:pPr>
    <w:rPr>
      <w:rFonts w:ascii="等线" w:hAnsi="等线" w:eastAsia="等线"/>
      <w:szCs w:val="22"/>
    </w:rPr>
  </w:style>
  <w:style w:type="paragraph" w:customStyle="1" w:styleId="67">
    <w:name w:val="正文2"/>
    <w:basedOn w:val="1"/>
    <w:qFormat/>
    <w:uiPriority w:val="0"/>
    <w:pPr>
      <w:spacing w:before="156" w:line="360" w:lineRule="auto"/>
      <w:ind w:firstLine="510" w:firstLineChars="200"/>
    </w:pPr>
    <w:rPr>
      <w:rFonts w:ascii="宋体" w:hAnsi="宋体"/>
      <w:sz w:val="24"/>
      <w:szCs w:val="20"/>
    </w:rPr>
  </w:style>
  <w:style w:type="character" w:customStyle="1" w:styleId="68">
    <w:name w:val="font41"/>
    <w:basedOn w:val="3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31</Pages>
  <Words>15329</Words>
  <Characters>15660</Characters>
  <Lines>56</Lines>
  <Paragraphs>15</Paragraphs>
  <TotalTime>39</TotalTime>
  <ScaleCrop>false</ScaleCrop>
  <LinksUpToDate>false</LinksUpToDate>
  <CharactersWithSpaces>15903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2021-01-09T08:15:00Z</dcterms:created>
  <dc:creator>l</dc:creator>
  <cp:lastModifiedBy>浦南小太阳</cp:lastModifiedBy>
  <cp:lastPrinted>2020-11-18T01:17:00Z</cp:lastPrinted>
  <dcterms:modified xsi:type="dcterms:W3CDTF">2025-06-12T07:37:40Z</dcterms:modified>
  <dc:title>政府采购招标文件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D7FF68622E0C45D788F15F684509FC05_13</vt:lpwstr>
  </property>
</Properties>
</file>