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heme="minorEastAsia" w:hAnsiTheme="minorEastAsia"/>
          <w:b/>
          <w:sz w:val="32"/>
          <w:szCs w:val="32"/>
        </w:rPr>
      </w:pPr>
      <w:r>
        <w:rPr>
          <w:rFonts w:hint="eastAsia" w:asciiTheme="minorEastAsia" w:hAnsiTheme="minorEastAsia"/>
          <w:b/>
          <w:sz w:val="32"/>
          <w:szCs w:val="32"/>
        </w:rPr>
        <w:t>路桥区中医院安全运营</w:t>
      </w:r>
      <w:r>
        <w:rPr>
          <w:rFonts w:hint="eastAsia" w:asciiTheme="minorEastAsia" w:hAnsiTheme="minorEastAsia"/>
          <w:b/>
          <w:sz w:val="32"/>
          <w:szCs w:val="32"/>
          <w:lang w:eastAsia="zh-CN"/>
        </w:rPr>
        <w:t>托管</w:t>
      </w:r>
      <w:r>
        <w:rPr>
          <w:rFonts w:hint="eastAsia" w:asciiTheme="minorEastAsia" w:hAnsiTheme="minorEastAsia"/>
          <w:b/>
          <w:sz w:val="32"/>
          <w:szCs w:val="32"/>
        </w:rPr>
        <w:t>服务采购技术要求</w:t>
      </w:r>
    </w:p>
    <w:p>
      <w:pPr>
        <w:pStyle w:val="2"/>
        <w:numPr>
          <w:ilvl w:val="0"/>
          <w:numId w:val="1"/>
        </w:numPr>
        <w:spacing w:before="120" w:after="120" w:line="240" w:lineRule="auto"/>
        <w:ind w:left="602" w:hanging="602" w:hangingChars="200"/>
        <w:rPr>
          <w:rFonts w:asciiTheme="minorEastAsia" w:hAnsiTheme="minorEastAsia"/>
          <w:sz w:val="30"/>
          <w:szCs w:val="30"/>
        </w:rPr>
      </w:pPr>
      <w:r>
        <w:rPr>
          <w:rFonts w:asciiTheme="minorEastAsia" w:hAnsiTheme="minorEastAsia"/>
          <w:sz w:val="30"/>
          <w:szCs w:val="30"/>
        </w:rPr>
        <w:t>采购内容</w:t>
      </w:r>
    </w:p>
    <w:tbl>
      <w:tblPr>
        <w:tblStyle w:val="9"/>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3119"/>
        <w:gridCol w:w="1276"/>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3" w:hRule="atLeast"/>
        </w:trPr>
        <w:tc>
          <w:tcPr>
            <w:tcW w:w="2376" w:type="dxa"/>
            <w:vAlign w:val="center"/>
          </w:tcPr>
          <w:p>
            <w:pPr>
              <w:jc w:val="center"/>
              <w:rPr>
                <w:rFonts w:asciiTheme="minorEastAsia" w:hAnsiTheme="minorEastAsia" w:cstheme="minorEastAsia"/>
                <w:kern w:val="0"/>
                <w:sz w:val="24"/>
                <w:szCs w:val="24"/>
              </w:rPr>
            </w:pPr>
            <w:r>
              <w:rPr>
                <w:rFonts w:hint="eastAsia" w:asciiTheme="minorEastAsia" w:hAnsiTheme="minorEastAsia" w:cstheme="minorEastAsia"/>
                <w:kern w:val="0"/>
                <w:sz w:val="24"/>
                <w:szCs w:val="24"/>
              </w:rPr>
              <w:t>商品名称</w:t>
            </w:r>
          </w:p>
        </w:tc>
        <w:tc>
          <w:tcPr>
            <w:tcW w:w="3119" w:type="dxa"/>
            <w:vAlign w:val="center"/>
          </w:tcPr>
          <w:p>
            <w:pPr>
              <w:jc w:val="center"/>
              <w:rPr>
                <w:rFonts w:asciiTheme="minorEastAsia" w:hAnsiTheme="minorEastAsia" w:cstheme="minorEastAsia"/>
                <w:kern w:val="0"/>
                <w:sz w:val="24"/>
                <w:szCs w:val="24"/>
              </w:rPr>
            </w:pPr>
            <w:r>
              <w:rPr>
                <w:rFonts w:hint="eastAsia" w:asciiTheme="minorEastAsia" w:hAnsiTheme="minorEastAsia" w:cstheme="minorEastAsia"/>
                <w:kern w:val="0"/>
                <w:sz w:val="24"/>
                <w:szCs w:val="24"/>
              </w:rPr>
              <w:t>技术参数或配置要求</w:t>
            </w:r>
          </w:p>
        </w:tc>
        <w:tc>
          <w:tcPr>
            <w:tcW w:w="1276" w:type="dxa"/>
            <w:vAlign w:val="center"/>
          </w:tcPr>
          <w:p>
            <w:pPr>
              <w:jc w:val="center"/>
              <w:rPr>
                <w:rFonts w:asciiTheme="minorEastAsia" w:hAnsiTheme="minorEastAsia" w:cstheme="minorEastAsia"/>
                <w:kern w:val="0"/>
                <w:sz w:val="24"/>
                <w:szCs w:val="24"/>
              </w:rPr>
            </w:pPr>
            <w:r>
              <w:rPr>
                <w:rFonts w:hint="eastAsia" w:asciiTheme="minorEastAsia" w:hAnsiTheme="minorEastAsia" w:cstheme="minorEastAsia"/>
                <w:kern w:val="0"/>
                <w:sz w:val="24"/>
                <w:szCs w:val="24"/>
              </w:rPr>
              <w:t>数量</w:t>
            </w:r>
          </w:p>
        </w:tc>
        <w:tc>
          <w:tcPr>
            <w:tcW w:w="1701" w:type="dxa"/>
            <w:vAlign w:val="center"/>
          </w:tcPr>
          <w:p>
            <w:pPr>
              <w:jc w:val="center"/>
              <w:rPr>
                <w:rFonts w:asciiTheme="minorEastAsia" w:hAnsiTheme="minorEastAsia" w:cstheme="minorEastAsia"/>
                <w:kern w:val="0"/>
                <w:sz w:val="24"/>
                <w:szCs w:val="24"/>
              </w:rPr>
            </w:pPr>
            <w:r>
              <w:rPr>
                <w:rFonts w:hint="eastAsia" w:asciiTheme="minorEastAsia" w:hAnsiTheme="minorEastAsia" w:cstheme="minorEastAsia"/>
                <w:kern w:val="0"/>
                <w:sz w:val="24"/>
                <w:szCs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2376" w:type="dxa"/>
            <w:vAlign w:val="center"/>
          </w:tcPr>
          <w:p>
            <w:pPr>
              <w:jc w:val="left"/>
              <w:rPr>
                <w:rFonts w:ascii="宋体" w:hAnsi="宋体"/>
                <w:sz w:val="24"/>
                <w:szCs w:val="24"/>
              </w:rPr>
            </w:pPr>
            <w:r>
              <w:rPr>
                <w:rFonts w:hint="eastAsia" w:cs="仿宋_GB2312" w:asciiTheme="minorEastAsia" w:hAnsiTheme="minorEastAsia" w:eastAsiaTheme="minorEastAsia"/>
                <w:bCs/>
                <w:sz w:val="24"/>
                <w:szCs w:val="24"/>
              </w:rPr>
              <w:t>安全运营</w:t>
            </w:r>
            <w:r>
              <w:rPr>
                <w:rFonts w:hint="eastAsia" w:cs="仿宋_GB2312" w:asciiTheme="minorEastAsia" w:hAnsiTheme="minorEastAsia" w:eastAsiaTheme="minorEastAsia"/>
                <w:bCs/>
                <w:sz w:val="24"/>
                <w:szCs w:val="24"/>
                <w:lang w:eastAsia="zh-CN"/>
              </w:rPr>
              <w:t>托管</w:t>
            </w:r>
            <w:r>
              <w:rPr>
                <w:rFonts w:hint="eastAsia" w:cs="仿宋_GB2312" w:asciiTheme="minorEastAsia" w:hAnsiTheme="minorEastAsia" w:eastAsiaTheme="minorEastAsia"/>
                <w:bCs/>
                <w:sz w:val="24"/>
                <w:szCs w:val="24"/>
              </w:rPr>
              <w:t>服务</w:t>
            </w:r>
          </w:p>
        </w:tc>
        <w:tc>
          <w:tcPr>
            <w:tcW w:w="3119" w:type="dxa"/>
            <w:vAlign w:val="center"/>
          </w:tcPr>
          <w:p>
            <w:pPr>
              <w:jc w:val="left"/>
              <w:rPr>
                <w:rFonts w:hint="eastAsia" w:eastAsia="宋体" w:asciiTheme="minorEastAsia" w:hAnsiTheme="minorEastAsia" w:cstheme="minorEastAsia"/>
                <w:kern w:val="0"/>
                <w:sz w:val="24"/>
                <w:szCs w:val="24"/>
                <w:lang w:eastAsia="zh-CN"/>
              </w:rPr>
            </w:pPr>
            <w:r>
              <w:rPr>
                <w:rFonts w:hint="eastAsia" w:asciiTheme="minorEastAsia" w:hAnsiTheme="minorEastAsia" w:cstheme="minorEastAsia"/>
                <w:kern w:val="0"/>
                <w:sz w:val="24"/>
                <w:szCs w:val="24"/>
              </w:rPr>
              <w:t>主要参数：详见</w:t>
            </w:r>
            <w:r>
              <w:rPr>
                <w:rFonts w:hint="eastAsia" w:asciiTheme="minorEastAsia" w:hAnsiTheme="minorEastAsia" w:cstheme="minorEastAsia"/>
                <w:kern w:val="0"/>
                <w:sz w:val="24"/>
                <w:szCs w:val="24"/>
                <w:lang w:eastAsia="zh-CN"/>
              </w:rPr>
              <w:t>下文</w:t>
            </w:r>
          </w:p>
        </w:tc>
        <w:tc>
          <w:tcPr>
            <w:tcW w:w="1276" w:type="dxa"/>
            <w:vAlign w:val="center"/>
          </w:tcPr>
          <w:p>
            <w:pPr>
              <w:jc w:val="center"/>
              <w:rPr>
                <w:rFonts w:asciiTheme="minorEastAsia" w:hAnsiTheme="minorEastAsia" w:cstheme="minorEastAsia"/>
                <w:kern w:val="0"/>
                <w:sz w:val="24"/>
                <w:szCs w:val="24"/>
              </w:rPr>
            </w:pPr>
            <w:r>
              <w:rPr>
                <w:rFonts w:hint="eastAsia" w:asciiTheme="minorEastAsia" w:hAnsiTheme="minorEastAsia" w:cstheme="minorEastAsia"/>
                <w:kern w:val="0"/>
                <w:sz w:val="24"/>
                <w:szCs w:val="24"/>
              </w:rPr>
              <w:t>1</w:t>
            </w:r>
          </w:p>
        </w:tc>
        <w:tc>
          <w:tcPr>
            <w:tcW w:w="1701" w:type="dxa"/>
            <w:vAlign w:val="center"/>
          </w:tcPr>
          <w:p>
            <w:pPr>
              <w:jc w:val="center"/>
              <w:rPr>
                <w:rFonts w:asciiTheme="minorEastAsia" w:hAnsiTheme="minorEastAsia" w:cstheme="minorEastAsia"/>
                <w:kern w:val="0"/>
                <w:sz w:val="24"/>
                <w:szCs w:val="24"/>
              </w:rPr>
            </w:pPr>
            <w:r>
              <w:rPr>
                <w:rFonts w:asciiTheme="minorEastAsia" w:hAnsiTheme="minorEastAsia" w:cstheme="minorEastAsia"/>
                <w:kern w:val="0"/>
                <w:sz w:val="24"/>
                <w:szCs w:val="24"/>
              </w:rPr>
              <w:t>套</w:t>
            </w:r>
          </w:p>
        </w:tc>
      </w:tr>
    </w:tbl>
    <w:p>
      <w:pPr>
        <w:pStyle w:val="2"/>
        <w:numPr>
          <w:ilvl w:val="0"/>
          <w:numId w:val="1"/>
        </w:numPr>
        <w:spacing w:before="120" w:after="120" w:line="240" w:lineRule="auto"/>
        <w:ind w:left="602" w:hanging="602" w:hangingChars="200"/>
        <w:rPr>
          <w:rFonts w:asciiTheme="minorEastAsia" w:hAnsiTheme="minorEastAsia"/>
          <w:sz w:val="30"/>
          <w:szCs w:val="30"/>
        </w:rPr>
      </w:pPr>
      <w:r>
        <w:rPr>
          <w:rFonts w:asciiTheme="minorEastAsia" w:hAnsiTheme="minorEastAsia"/>
          <w:sz w:val="30"/>
          <w:szCs w:val="30"/>
        </w:rPr>
        <w:t>技术</w:t>
      </w:r>
      <w:r>
        <w:rPr>
          <w:rFonts w:hint="eastAsia" w:asciiTheme="minorEastAsia" w:hAnsiTheme="minorEastAsia"/>
          <w:sz w:val="30"/>
          <w:szCs w:val="30"/>
        </w:rPr>
        <w:t>要求</w:t>
      </w:r>
    </w:p>
    <w:p>
      <w:pPr>
        <w:ind w:firstLine="480" w:firstLineChars="200"/>
        <w:rPr>
          <w:rFonts w:asciiTheme="minorEastAsia" w:hAnsiTheme="minorEastAsia"/>
          <w:sz w:val="24"/>
          <w:szCs w:val="24"/>
        </w:rPr>
      </w:pPr>
      <w:r>
        <w:rPr>
          <w:rFonts w:hint="eastAsia" w:asciiTheme="minorEastAsia" w:hAnsiTheme="minorEastAsia"/>
          <w:sz w:val="24"/>
          <w:szCs w:val="24"/>
        </w:rPr>
        <w:t>说明：</w:t>
      </w:r>
      <w:r>
        <w:rPr>
          <w:rFonts w:hint="eastAsia" w:asciiTheme="minorEastAsia" w:hAnsiTheme="minorEastAsia"/>
          <w:sz w:val="24"/>
          <w:szCs w:val="24"/>
          <w:lang w:eastAsia="zh-CN"/>
        </w:rPr>
        <w:t>以下</w:t>
      </w:r>
      <w:r>
        <w:rPr>
          <w:rFonts w:hint="eastAsia" w:asciiTheme="minorEastAsia" w:hAnsiTheme="minorEastAsia"/>
          <w:sz w:val="24"/>
          <w:szCs w:val="24"/>
        </w:rPr>
        <w:t xml:space="preserve">必须满足。技术要求中的功能截图、资质要求等证明文件，必须为生产厂商盖章的原件，在签订合同前提供到医院。 </w:t>
      </w:r>
    </w:p>
    <w:p>
      <w:pPr>
        <w:pStyle w:val="3"/>
        <w:numPr>
          <w:ilvl w:val="0"/>
          <w:numId w:val="2"/>
        </w:numPr>
        <w:spacing w:beforeAutospacing="0" w:afterAutospacing="0" w:line="360" w:lineRule="auto"/>
        <w:rPr>
          <w:rFonts w:hint="default" w:asciiTheme="minorEastAsia" w:hAnsiTheme="minorEastAsia" w:eastAsiaTheme="minorEastAsia"/>
          <w:sz w:val="24"/>
          <w:szCs w:val="24"/>
        </w:rPr>
      </w:pPr>
      <w:r>
        <w:rPr>
          <w:rFonts w:cs="仿宋_GB2312" w:asciiTheme="minorEastAsia" w:hAnsiTheme="minorEastAsia" w:eastAsiaTheme="minorEastAsia"/>
          <w:bCs/>
          <w:sz w:val="24"/>
          <w:szCs w:val="24"/>
        </w:rPr>
        <w:t>安全运营</w:t>
      </w:r>
      <w:r>
        <w:rPr>
          <w:rFonts w:hint="eastAsia" w:cs="仿宋_GB2312" w:asciiTheme="minorEastAsia" w:hAnsiTheme="minorEastAsia" w:eastAsiaTheme="minorEastAsia"/>
          <w:bCs/>
          <w:sz w:val="24"/>
          <w:szCs w:val="24"/>
          <w:lang w:eastAsia="zh-CN"/>
        </w:rPr>
        <w:t>托管</w:t>
      </w:r>
      <w:bookmarkStart w:id="0" w:name="_GoBack"/>
      <w:bookmarkEnd w:id="0"/>
      <w:r>
        <w:rPr>
          <w:rFonts w:cs="仿宋_GB2312" w:asciiTheme="minorEastAsia" w:hAnsiTheme="minorEastAsia" w:eastAsiaTheme="minorEastAsia"/>
          <w:bCs/>
          <w:sz w:val="24"/>
          <w:szCs w:val="24"/>
        </w:rPr>
        <w:t>服务</w:t>
      </w:r>
      <w:r>
        <w:rPr>
          <w:rFonts w:asciiTheme="minorEastAsia" w:hAnsiTheme="minorEastAsia" w:eastAsiaTheme="minorEastAsia"/>
          <w:sz w:val="24"/>
          <w:szCs w:val="24"/>
        </w:rPr>
        <w:t>技术要求</w:t>
      </w:r>
    </w:p>
    <w:tbl>
      <w:tblPr>
        <w:tblStyle w:val="8"/>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9"/>
        <w:gridCol w:w="7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96" w:type="pct"/>
            <w:shd w:val="clear" w:color="auto" w:fill="auto"/>
            <w:vAlign w:val="center"/>
          </w:tcPr>
          <w:p>
            <w:pPr>
              <w:widowControl/>
              <w:adjustRightInd w:val="0"/>
              <w:snapToGrid w:val="0"/>
              <w:jc w:val="center"/>
              <w:rPr>
                <w:rFonts w:cs="仿宋_GB2312" w:asciiTheme="minorEastAsia" w:hAnsiTheme="minorEastAsia" w:eastAsiaTheme="minorEastAsia"/>
                <w:b/>
                <w:kern w:val="0"/>
                <w:szCs w:val="21"/>
              </w:rPr>
            </w:pPr>
            <w:r>
              <w:rPr>
                <w:rFonts w:hint="eastAsia" w:cs="仿宋_GB2312" w:asciiTheme="minorEastAsia" w:hAnsiTheme="minorEastAsia" w:eastAsiaTheme="minorEastAsia"/>
                <w:b/>
                <w:kern w:val="0"/>
                <w:szCs w:val="21"/>
              </w:rPr>
              <w:t>名称</w:t>
            </w:r>
          </w:p>
        </w:tc>
        <w:tc>
          <w:tcPr>
            <w:tcW w:w="4304" w:type="pct"/>
            <w:shd w:val="clear" w:color="auto" w:fill="auto"/>
            <w:vAlign w:val="center"/>
          </w:tcPr>
          <w:p>
            <w:pPr>
              <w:widowControl/>
              <w:adjustRightInd w:val="0"/>
              <w:snapToGrid w:val="0"/>
              <w:jc w:val="center"/>
              <w:rPr>
                <w:rFonts w:cs="仿宋_GB2312" w:asciiTheme="minorEastAsia" w:hAnsiTheme="minorEastAsia" w:eastAsiaTheme="minorEastAsia"/>
                <w:b/>
                <w:kern w:val="0"/>
                <w:szCs w:val="21"/>
              </w:rPr>
            </w:pPr>
            <w:r>
              <w:rPr>
                <w:rFonts w:hint="eastAsia" w:cs="仿宋_GB2312" w:asciiTheme="minorEastAsia" w:hAnsiTheme="minorEastAsia" w:eastAsiaTheme="minorEastAsia"/>
                <w:b/>
                <w:kern w:val="0"/>
                <w:szCs w:val="21"/>
              </w:rPr>
              <w:t>内容及要求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96" w:type="pct"/>
            <w:shd w:val="clear" w:color="auto" w:fill="auto"/>
            <w:vAlign w:val="center"/>
          </w:tcPr>
          <w:p>
            <w:pPr>
              <w:widowControl/>
              <w:jc w:val="center"/>
              <w:rPr>
                <w:rFonts w:cs="仿宋_GB2312" w:asciiTheme="minorEastAsia" w:hAnsiTheme="minorEastAsia" w:eastAsiaTheme="minorEastAsia"/>
                <w:color w:val="000000"/>
                <w:kern w:val="0"/>
                <w:szCs w:val="21"/>
              </w:rPr>
            </w:pPr>
            <w:r>
              <w:rPr>
                <w:rFonts w:hint="eastAsia" w:cs="仿宋_GB2312" w:asciiTheme="minorEastAsia" w:hAnsiTheme="minorEastAsia" w:eastAsiaTheme="minorEastAsia"/>
                <w:color w:val="000000"/>
                <w:kern w:val="0"/>
                <w:szCs w:val="21"/>
              </w:rPr>
              <w:t>服务资产数量</w:t>
            </w:r>
          </w:p>
        </w:tc>
        <w:tc>
          <w:tcPr>
            <w:tcW w:w="4304" w:type="pct"/>
            <w:shd w:val="clear" w:color="auto" w:fill="auto"/>
            <w:vAlign w:val="center"/>
          </w:tcPr>
          <w:p>
            <w:pPr>
              <w:widowControl/>
              <w:jc w:val="left"/>
              <w:rPr>
                <w:rFonts w:cs="仿宋_GB2312" w:asciiTheme="minorEastAsia" w:hAnsiTheme="minorEastAsia" w:eastAsiaTheme="minorEastAsia"/>
                <w:color w:val="000000"/>
                <w:kern w:val="0"/>
                <w:szCs w:val="21"/>
                <w:lang w:eastAsia="zh-Hans"/>
              </w:rPr>
            </w:pPr>
            <w:r>
              <w:rPr>
                <w:rFonts w:hint="eastAsia" w:cs="仿宋_GB2312" w:asciiTheme="minorEastAsia" w:hAnsiTheme="minorEastAsia" w:eastAsiaTheme="minorEastAsia"/>
                <w:color w:val="000000"/>
                <w:kern w:val="0"/>
                <w:szCs w:val="21"/>
              </w:rPr>
              <w:t>本次提供服务的</w:t>
            </w:r>
            <w:r>
              <w:rPr>
                <w:rFonts w:hint="eastAsia" w:cs="仿宋_GB2312" w:asciiTheme="minorEastAsia" w:hAnsiTheme="minorEastAsia" w:eastAsiaTheme="minorEastAsia"/>
                <w:color w:val="000000"/>
                <w:kern w:val="0"/>
                <w:szCs w:val="21"/>
                <w:lang w:eastAsia="zh-Hans"/>
              </w:rPr>
              <w:t>数据中心资产（IP）数量</w:t>
            </w:r>
            <w:r>
              <w:rPr>
                <w:rFonts w:hint="eastAsia" w:cs="仿宋_GB2312" w:asciiTheme="minorEastAsia" w:hAnsiTheme="minorEastAsia" w:eastAsiaTheme="minorEastAsia"/>
                <w:color w:val="000000"/>
                <w:kern w:val="0"/>
                <w:szCs w:val="21"/>
              </w:rPr>
              <w:t>不低于</w:t>
            </w:r>
            <w:r>
              <w:rPr>
                <w:rFonts w:hint="eastAsia" w:cs="仿宋_GB2312" w:asciiTheme="minorEastAsia" w:hAnsiTheme="minorEastAsia" w:eastAsiaTheme="minorEastAsia"/>
                <w:color w:val="000000"/>
                <w:kern w:val="0"/>
                <w:szCs w:val="21"/>
                <w:lang w:eastAsia="zh-Hans"/>
              </w:rPr>
              <w:t>30个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696" w:type="pct"/>
            <w:vAlign w:val="center"/>
          </w:tcPr>
          <w:p>
            <w:pPr>
              <w:widowControl/>
              <w:jc w:val="center"/>
              <w:rPr>
                <w:rFonts w:cs="仿宋_GB2312" w:asciiTheme="minorEastAsia" w:hAnsiTheme="minorEastAsia" w:eastAsiaTheme="minorEastAsia"/>
                <w:color w:val="000000"/>
                <w:kern w:val="0"/>
                <w:szCs w:val="21"/>
                <w:lang w:eastAsia="zh-Hans"/>
              </w:rPr>
            </w:pPr>
            <w:r>
              <w:rPr>
                <w:rFonts w:hint="eastAsia" w:cs="仿宋_GB2312" w:asciiTheme="minorEastAsia" w:hAnsiTheme="minorEastAsia" w:eastAsiaTheme="minorEastAsia"/>
                <w:color w:val="000000"/>
                <w:kern w:val="0"/>
                <w:szCs w:val="21"/>
                <w:lang w:eastAsia="zh-Hans"/>
              </w:rPr>
              <w:t>首次安全评估</w:t>
            </w:r>
          </w:p>
        </w:tc>
        <w:tc>
          <w:tcPr>
            <w:tcW w:w="4304" w:type="pct"/>
            <w:vAlign w:val="center"/>
          </w:tcPr>
          <w:p>
            <w:pPr>
              <w:widowControl/>
              <w:jc w:val="left"/>
              <w:rPr>
                <w:rFonts w:cs="仿宋_GB2312" w:asciiTheme="minorEastAsia" w:hAnsiTheme="minorEastAsia" w:eastAsiaTheme="minorEastAsia"/>
                <w:color w:val="000000"/>
                <w:kern w:val="0"/>
                <w:szCs w:val="21"/>
                <w:lang w:eastAsia="zh-Hans"/>
              </w:rPr>
            </w:pPr>
            <w:r>
              <w:rPr>
                <w:rFonts w:hint="eastAsia" w:cs="仿宋_GB2312" w:asciiTheme="minorEastAsia" w:hAnsiTheme="minorEastAsia" w:eastAsiaTheme="minorEastAsia"/>
                <w:b/>
                <w:bCs/>
                <w:color w:val="000000"/>
                <w:kern w:val="0"/>
                <w:szCs w:val="21"/>
              </w:rPr>
              <w:t>暴露面梳理</w:t>
            </w:r>
            <w:r>
              <w:rPr>
                <w:rFonts w:hint="eastAsia" w:cs="仿宋_GB2312" w:asciiTheme="minorEastAsia" w:hAnsiTheme="minorEastAsia" w:eastAsiaTheme="minorEastAsia"/>
                <w:b/>
                <w:bCs/>
                <w:color w:val="000000"/>
                <w:kern w:val="0"/>
                <w:szCs w:val="21"/>
                <w:lang w:eastAsia="zh-Hans"/>
              </w:rPr>
              <w:t>：</w:t>
            </w:r>
            <w:r>
              <w:rPr>
                <w:rFonts w:hint="eastAsia" w:cs="仿宋_GB2312" w:asciiTheme="minorEastAsia" w:hAnsiTheme="minorEastAsia" w:eastAsiaTheme="minorEastAsia"/>
                <w:color w:val="000000"/>
                <w:kern w:val="0"/>
                <w:szCs w:val="21"/>
                <w:lang w:eastAsia="zh-CN"/>
              </w:rPr>
              <w:t>报价方</w:t>
            </w:r>
            <w:r>
              <w:rPr>
                <w:rFonts w:hint="eastAsia" w:cs="仿宋_GB2312" w:asciiTheme="minorEastAsia" w:hAnsiTheme="minorEastAsia" w:eastAsiaTheme="minorEastAsia"/>
                <w:color w:val="000000"/>
                <w:kern w:val="0"/>
                <w:szCs w:val="21"/>
                <w:lang w:eastAsia="zh-Hans"/>
              </w:rPr>
              <w:t>应使用安全工具对招标方服务资产开展互联网暴露面探测，以梳理资产面向互联网的开放情况，快速发现违规暴露在互联网中的资产及存在的风险并进行处置，实现对暴露面资产可管可控，降低暴露面资产的风险。</w:t>
            </w:r>
          </w:p>
          <w:p>
            <w:pPr>
              <w:widowControl/>
              <w:ind w:firstLine="210" w:firstLineChars="100"/>
              <w:jc w:val="left"/>
              <w:rPr>
                <w:rFonts w:cs="仿宋_GB2312" w:asciiTheme="minorEastAsia" w:hAnsiTheme="minorEastAsia" w:eastAsiaTheme="minorEastAsia"/>
                <w:color w:val="000000"/>
                <w:kern w:val="0"/>
                <w:szCs w:val="21"/>
                <w:lang w:eastAsia="zh-Hans"/>
              </w:rPr>
            </w:pPr>
            <w:r>
              <w:rPr>
                <w:rFonts w:hint="eastAsia" w:cs="仿宋_GB2312" w:asciiTheme="minorEastAsia" w:hAnsiTheme="minorEastAsia" w:eastAsiaTheme="minorEastAsia"/>
                <w:color w:val="000000"/>
                <w:kern w:val="0"/>
                <w:szCs w:val="21"/>
                <w:lang w:eastAsia="zh-CN"/>
              </w:rPr>
              <w:t>报价方</w:t>
            </w:r>
            <w:r>
              <w:rPr>
                <w:rFonts w:hint="eastAsia" w:cs="仿宋_GB2312" w:asciiTheme="minorEastAsia" w:hAnsiTheme="minorEastAsia" w:eastAsiaTheme="minorEastAsia"/>
                <w:color w:val="000000"/>
                <w:kern w:val="0"/>
                <w:szCs w:val="21"/>
                <w:lang w:eastAsia="zh-Hans"/>
              </w:rPr>
              <w:t>应具备互联网暴露面梳理的服务工具，该工具应当支持全资产和精确资产两种模式暴露资产收集模式，收集到的暴露面信息至少包括域名、域名标题、IP地址、开放端口、资产指纹、网站截图、移动端暴露面，并且能采集对应暴露资产的访问截图向招标方举证，及对应暴露资产存在的漏洞</w:t>
            </w:r>
          </w:p>
          <w:p>
            <w:pPr>
              <w:widowControl/>
              <w:jc w:val="left"/>
              <w:rPr>
                <w:rFonts w:cs="仿宋_GB2312" w:asciiTheme="minorEastAsia" w:hAnsiTheme="minorEastAsia" w:eastAsiaTheme="minorEastAsia"/>
                <w:color w:val="000000"/>
                <w:kern w:val="0"/>
                <w:szCs w:val="21"/>
              </w:rPr>
            </w:pPr>
            <w:r>
              <w:rPr>
                <w:rFonts w:hint="eastAsia" w:cs="仿宋_GB2312" w:asciiTheme="minorEastAsia" w:hAnsiTheme="minorEastAsia" w:eastAsiaTheme="minorEastAsia"/>
                <w:b/>
                <w:bCs/>
                <w:color w:val="000000"/>
                <w:kern w:val="0"/>
                <w:szCs w:val="21"/>
                <w:lang w:eastAsia="zh-Hans"/>
              </w:rPr>
              <w:t>【能力证明】</w:t>
            </w:r>
            <w:r>
              <w:rPr>
                <w:rFonts w:hint="eastAsia" w:cs="仿宋_GB2312" w:asciiTheme="minorEastAsia" w:hAnsiTheme="minorEastAsia" w:eastAsiaTheme="minorEastAsia"/>
                <w:color w:val="000000"/>
                <w:kern w:val="0"/>
                <w:szCs w:val="21"/>
                <w:lang w:eastAsia="zh-Hans"/>
              </w:rPr>
              <w:t>提供服务工具具备以上暴露面梳理能力的证明截图；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6" w:type="pct"/>
            <w:vAlign w:val="center"/>
          </w:tcPr>
          <w:p>
            <w:pPr>
              <w:widowControl/>
              <w:jc w:val="center"/>
              <w:rPr>
                <w:rFonts w:cs="仿宋_GB2312" w:asciiTheme="minorEastAsia" w:hAnsiTheme="minorEastAsia" w:eastAsiaTheme="minorEastAsia"/>
                <w:color w:val="000000"/>
                <w:kern w:val="0"/>
                <w:szCs w:val="21"/>
                <w:lang w:eastAsia="zh-Hans"/>
              </w:rPr>
            </w:pPr>
            <w:r>
              <w:rPr>
                <w:rFonts w:hint="eastAsia" w:cs="仿宋_GB2312" w:asciiTheme="minorEastAsia" w:hAnsiTheme="minorEastAsia" w:eastAsiaTheme="minorEastAsia"/>
                <w:color w:val="000000"/>
                <w:kern w:val="0"/>
                <w:szCs w:val="21"/>
                <w:lang w:eastAsia="zh-Hans"/>
              </w:rPr>
              <w:t>脆弱性管理</w:t>
            </w:r>
          </w:p>
        </w:tc>
        <w:tc>
          <w:tcPr>
            <w:tcW w:w="4304" w:type="pct"/>
            <w:vAlign w:val="center"/>
          </w:tcPr>
          <w:p>
            <w:pPr>
              <w:widowControl/>
              <w:jc w:val="left"/>
              <w:rPr>
                <w:rFonts w:cs="仿宋_GB2312" w:asciiTheme="minorEastAsia" w:hAnsiTheme="minorEastAsia" w:eastAsiaTheme="minorEastAsia"/>
                <w:color w:val="000000"/>
                <w:kern w:val="0"/>
                <w:szCs w:val="21"/>
                <w:lang w:eastAsia="zh-Hans"/>
              </w:rPr>
            </w:pPr>
            <w:r>
              <w:rPr>
                <w:rFonts w:hint="eastAsia" w:cs="仿宋_GB2312" w:asciiTheme="minorEastAsia" w:hAnsiTheme="minorEastAsia" w:eastAsiaTheme="minorEastAsia"/>
                <w:color w:val="000000"/>
                <w:kern w:val="0"/>
                <w:szCs w:val="21"/>
                <w:lang w:eastAsia="zh-Hans"/>
              </w:rPr>
              <w:t>高危可利用漏洞防护：针对服务范围内资产扫描到的高危可利用漏洞，</w:t>
            </w:r>
            <w:r>
              <w:rPr>
                <w:rFonts w:hint="eastAsia" w:cs="仿宋_GB2312" w:asciiTheme="minorEastAsia" w:hAnsiTheme="minorEastAsia" w:eastAsiaTheme="minorEastAsia"/>
                <w:color w:val="000000"/>
                <w:kern w:val="0"/>
                <w:szCs w:val="21"/>
                <w:lang w:eastAsia="zh-CN"/>
              </w:rPr>
              <w:t>报价方</w:t>
            </w:r>
            <w:r>
              <w:rPr>
                <w:rFonts w:hint="eastAsia" w:cs="仿宋_GB2312" w:asciiTheme="minorEastAsia" w:hAnsiTheme="minorEastAsia" w:eastAsiaTheme="minorEastAsia"/>
                <w:color w:val="000000"/>
                <w:kern w:val="0"/>
                <w:szCs w:val="21"/>
                <w:lang w:eastAsia="zh-Hans"/>
              </w:rPr>
              <w:t>应当为招标方做好每一个高危可利用漏洞的防护工作，包括但不限于为招标方提供漏洞修复方案和安全设备防护策略，以及帮助招标方配置防护规则，保证招标方不因此出现重大事件和损失；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96" w:type="pct"/>
            <w:vMerge w:val="restart"/>
            <w:vAlign w:val="center"/>
          </w:tcPr>
          <w:p>
            <w:pPr>
              <w:widowControl/>
              <w:jc w:val="left"/>
              <w:rPr>
                <w:rFonts w:cs="仿宋_GB2312" w:asciiTheme="minorEastAsia" w:hAnsiTheme="minorEastAsia" w:eastAsiaTheme="minorEastAsia"/>
                <w:color w:val="000000"/>
                <w:kern w:val="0"/>
                <w:szCs w:val="21"/>
              </w:rPr>
            </w:pPr>
            <w:r>
              <w:rPr>
                <w:rFonts w:hint="eastAsia" w:cs="仿宋_GB2312" w:asciiTheme="minorEastAsia" w:hAnsiTheme="minorEastAsia" w:eastAsiaTheme="minorEastAsia"/>
                <w:color w:val="000000"/>
                <w:kern w:val="0"/>
                <w:szCs w:val="21"/>
              </w:rPr>
              <w:t>威胁管理</w:t>
            </w:r>
          </w:p>
        </w:tc>
        <w:tc>
          <w:tcPr>
            <w:tcW w:w="4304" w:type="pct"/>
            <w:vAlign w:val="center"/>
          </w:tcPr>
          <w:p>
            <w:pPr>
              <w:widowControl/>
              <w:jc w:val="left"/>
              <w:rPr>
                <w:rFonts w:cs="仿宋_GB2312" w:asciiTheme="minorEastAsia" w:hAnsiTheme="minorEastAsia" w:eastAsiaTheme="minorEastAsia"/>
                <w:color w:val="000000"/>
                <w:kern w:val="0"/>
                <w:szCs w:val="21"/>
                <w:lang w:eastAsia="zh-Hans"/>
              </w:rPr>
            </w:pPr>
            <w:r>
              <w:rPr>
                <w:rFonts w:hint="eastAsia" w:cs="仿宋_GB2312" w:asciiTheme="minorEastAsia" w:hAnsiTheme="minorEastAsia" w:eastAsiaTheme="minorEastAsia"/>
                <w:b/>
                <w:bCs/>
                <w:color w:val="000000"/>
                <w:kern w:val="0"/>
                <w:szCs w:val="21"/>
              </w:rPr>
              <w:t>7*24</w:t>
            </w:r>
            <w:r>
              <w:rPr>
                <w:rFonts w:hint="eastAsia" w:cs="仿宋_GB2312" w:asciiTheme="minorEastAsia" w:hAnsiTheme="minorEastAsia" w:eastAsiaTheme="minorEastAsia"/>
                <w:b/>
                <w:bCs/>
                <w:color w:val="000000"/>
                <w:kern w:val="0"/>
                <w:szCs w:val="21"/>
                <w:lang w:eastAsia="zh-Hans"/>
              </w:rPr>
              <w:t>小时</w:t>
            </w:r>
            <w:r>
              <w:rPr>
                <w:rFonts w:hint="eastAsia" w:cs="仿宋_GB2312" w:asciiTheme="minorEastAsia" w:hAnsiTheme="minorEastAsia" w:eastAsiaTheme="minorEastAsia"/>
                <w:b/>
                <w:bCs/>
                <w:color w:val="000000"/>
                <w:kern w:val="0"/>
                <w:szCs w:val="21"/>
              </w:rPr>
              <w:t>威胁鉴定：</w:t>
            </w:r>
            <w:r>
              <w:rPr>
                <w:rFonts w:hint="eastAsia" w:cs="仿宋_GB2312" w:asciiTheme="minorEastAsia" w:hAnsiTheme="minorEastAsia" w:eastAsiaTheme="minorEastAsia"/>
                <w:color w:val="000000"/>
                <w:kern w:val="0"/>
                <w:szCs w:val="21"/>
                <w:lang w:eastAsia="zh-CN"/>
              </w:rPr>
              <w:t>报价方</w:t>
            </w:r>
            <w:r>
              <w:rPr>
                <w:rFonts w:hint="eastAsia" w:cs="仿宋_GB2312" w:asciiTheme="minorEastAsia" w:hAnsiTheme="minorEastAsia" w:eastAsiaTheme="minorEastAsia"/>
                <w:color w:val="000000"/>
                <w:kern w:val="0"/>
                <w:szCs w:val="21"/>
                <w:lang w:eastAsia="zh-Hans"/>
              </w:rPr>
              <w:t>应当具备云端检测和分析平台，通过采集招标方安全设备和工具的安全告警和安全日志，结合大数据分析、人工智能等技术手段，为招标方提供7*24小时持续不间断的安全威胁分析鉴定，同时在用户界面进行展示；</w:t>
            </w:r>
          </w:p>
          <w:p>
            <w:pPr>
              <w:widowControl/>
              <w:ind w:firstLine="420" w:firstLineChars="200"/>
              <w:jc w:val="left"/>
              <w:rPr>
                <w:rFonts w:cs="仿宋_GB2312" w:asciiTheme="minorEastAsia" w:hAnsiTheme="minorEastAsia" w:eastAsiaTheme="minorEastAsia"/>
                <w:color w:val="000000"/>
                <w:kern w:val="0"/>
                <w:szCs w:val="21"/>
                <w:lang w:eastAsia="zh-Hans"/>
              </w:rPr>
            </w:pPr>
            <w:r>
              <w:rPr>
                <w:rFonts w:hint="eastAsia" w:cs="仿宋_GB2312" w:asciiTheme="minorEastAsia" w:hAnsiTheme="minorEastAsia" w:eastAsiaTheme="minorEastAsia"/>
                <w:color w:val="000000"/>
                <w:kern w:val="0"/>
                <w:szCs w:val="21"/>
                <w:lang w:eastAsia="zh-Hans"/>
              </w:rPr>
              <w:t>分析研判包括但不限于对脆弱性、异常流量、攻击日志、病毒日志等数据进行采集和实时分析研判，支持将同一资产的多个告警进行聚合分析发现各类安全事件并生成工单，并在告警详情中展示告警的基本信息，涉及的业务信息、攻击趋势、威胁详情、攻击原理、处置建议等内容，并支持根据客户情况提供备注；</w:t>
            </w:r>
          </w:p>
          <w:p>
            <w:pPr>
              <w:widowControl/>
              <w:jc w:val="left"/>
              <w:rPr>
                <w:rFonts w:cs="仿宋_GB2312" w:asciiTheme="minorEastAsia" w:hAnsiTheme="minorEastAsia" w:eastAsiaTheme="minorEastAsia"/>
                <w:color w:val="000000"/>
                <w:kern w:val="0"/>
                <w:szCs w:val="21"/>
              </w:rPr>
            </w:pPr>
            <w:r>
              <w:rPr>
                <w:rFonts w:hint="eastAsia" w:cs="仿宋_GB2312" w:asciiTheme="minorEastAsia" w:hAnsiTheme="minorEastAsia" w:eastAsiaTheme="minorEastAsia"/>
                <w:b/>
                <w:bCs/>
                <w:color w:val="000000"/>
                <w:kern w:val="0"/>
                <w:szCs w:val="21"/>
              </w:rPr>
              <w:t>【</w:t>
            </w:r>
            <w:r>
              <w:rPr>
                <w:rFonts w:hint="eastAsia" w:cs="仿宋_GB2312" w:asciiTheme="minorEastAsia" w:hAnsiTheme="minorEastAsia" w:eastAsiaTheme="minorEastAsia"/>
                <w:b/>
                <w:bCs/>
                <w:color w:val="000000"/>
                <w:kern w:val="0"/>
                <w:szCs w:val="21"/>
                <w:lang w:eastAsia="zh-Hans"/>
              </w:rPr>
              <w:t>能力</w:t>
            </w:r>
            <w:r>
              <w:rPr>
                <w:rFonts w:hint="eastAsia" w:cs="仿宋_GB2312" w:asciiTheme="minorEastAsia" w:hAnsiTheme="minorEastAsia" w:eastAsiaTheme="minorEastAsia"/>
                <w:b/>
                <w:bCs/>
                <w:color w:val="000000"/>
                <w:kern w:val="0"/>
                <w:szCs w:val="21"/>
              </w:rPr>
              <w:t>证明】</w:t>
            </w:r>
            <w:r>
              <w:rPr>
                <w:rFonts w:hint="eastAsia" w:cs="仿宋_GB2312" w:asciiTheme="minorEastAsia" w:hAnsiTheme="minorEastAsia" w:eastAsiaTheme="minorEastAsia"/>
                <w:color w:val="000000"/>
                <w:kern w:val="0"/>
                <w:szCs w:val="21"/>
              </w:rPr>
              <w:t>提供</w:t>
            </w:r>
            <w:r>
              <w:rPr>
                <w:rFonts w:hint="eastAsia" w:cs="仿宋_GB2312" w:asciiTheme="minorEastAsia" w:hAnsiTheme="minorEastAsia" w:eastAsiaTheme="minorEastAsia"/>
                <w:color w:val="000000"/>
                <w:kern w:val="0"/>
                <w:szCs w:val="21"/>
                <w:lang w:eastAsia="zh-Hans"/>
              </w:rPr>
              <w:t>云端服务平台告警审核功能界面截图，举证一个告警聚合分析的例子和一个告警详情展示具备上述能力；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6" w:type="pct"/>
            <w:vMerge w:val="continue"/>
            <w:vAlign w:val="center"/>
          </w:tcPr>
          <w:p>
            <w:pPr>
              <w:widowControl/>
              <w:jc w:val="left"/>
              <w:rPr>
                <w:rFonts w:cs="仿宋_GB2312" w:asciiTheme="minorEastAsia" w:hAnsiTheme="minorEastAsia" w:eastAsiaTheme="minorEastAsia"/>
                <w:color w:val="000000"/>
                <w:kern w:val="0"/>
                <w:szCs w:val="21"/>
              </w:rPr>
            </w:pPr>
          </w:p>
        </w:tc>
        <w:tc>
          <w:tcPr>
            <w:tcW w:w="4304" w:type="pct"/>
            <w:vAlign w:val="center"/>
          </w:tcPr>
          <w:p>
            <w:pPr>
              <w:widowControl/>
              <w:jc w:val="left"/>
              <w:rPr>
                <w:rFonts w:cs="仿宋_GB2312" w:asciiTheme="minorEastAsia" w:hAnsiTheme="minorEastAsia" w:eastAsiaTheme="minorEastAsia"/>
                <w:color w:val="000000"/>
                <w:kern w:val="0"/>
                <w:szCs w:val="21"/>
                <w:lang w:eastAsia="zh-Hans"/>
              </w:rPr>
            </w:pPr>
            <w:r>
              <w:rPr>
                <w:rFonts w:hint="eastAsia" w:cs="仿宋_GB2312" w:asciiTheme="minorEastAsia" w:hAnsiTheme="minorEastAsia" w:eastAsiaTheme="minorEastAsia"/>
                <w:color w:val="000000"/>
                <w:kern w:val="0"/>
                <w:szCs w:val="21"/>
                <w:lang w:eastAsia="zh-Hans"/>
              </w:rPr>
              <w:t>个性化的检测规则定制：为了保证安全监测的准确率和服务质量，</w:t>
            </w:r>
            <w:r>
              <w:rPr>
                <w:rFonts w:hint="eastAsia" w:cs="仿宋_GB2312" w:asciiTheme="minorEastAsia" w:hAnsiTheme="minorEastAsia" w:eastAsiaTheme="minorEastAsia"/>
                <w:color w:val="000000"/>
                <w:kern w:val="0"/>
                <w:szCs w:val="21"/>
                <w:lang w:eastAsia="zh-CN"/>
              </w:rPr>
              <w:t>报价方</w:t>
            </w:r>
            <w:r>
              <w:rPr>
                <w:rFonts w:hint="eastAsia" w:cs="仿宋_GB2312" w:asciiTheme="minorEastAsia" w:hAnsiTheme="minorEastAsia" w:eastAsiaTheme="minorEastAsia"/>
                <w:color w:val="000000"/>
                <w:kern w:val="0"/>
                <w:szCs w:val="21"/>
                <w:lang w:eastAsia="zh-Hans"/>
              </w:rPr>
              <w:t>应当支持为招标方自定义配置安全规则，以满足日益复杂的安全趋势所带来的安全监测需求；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6" w:type="pct"/>
            <w:vMerge w:val="continue"/>
            <w:vAlign w:val="center"/>
          </w:tcPr>
          <w:p>
            <w:pPr>
              <w:widowControl/>
              <w:jc w:val="left"/>
              <w:rPr>
                <w:rFonts w:cs="仿宋_GB2312" w:asciiTheme="minorEastAsia" w:hAnsiTheme="minorEastAsia" w:eastAsiaTheme="minorEastAsia"/>
                <w:color w:val="000000"/>
                <w:kern w:val="0"/>
                <w:szCs w:val="21"/>
              </w:rPr>
            </w:pPr>
          </w:p>
        </w:tc>
        <w:tc>
          <w:tcPr>
            <w:tcW w:w="4304" w:type="pct"/>
            <w:vAlign w:val="center"/>
          </w:tcPr>
          <w:p>
            <w:pPr>
              <w:widowControl/>
              <w:jc w:val="left"/>
              <w:rPr>
                <w:rFonts w:cs="仿宋_GB2312" w:asciiTheme="minorEastAsia" w:hAnsiTheme="minorEastAsia" w:eastAsiaTheme="minorEastAsia"/>
                <w:color w:val="000000"/>
                <w:kern w:val="0"/>
                <w:szCs w:val="21"/>
                <w:lang w:eastAsia="zh-Hans"/>
              </w:rPr>
            </w:pPr>
            <w:r>
              <w:rPr>
                <w:rFonts w:hint="eastAsia" w:cs="仿宋_GB2312" w:asciiTheme="minorEastAsia" w:hAnsiTheme="minorEastAsia" w:eastAsiaTheme="minorEastAsia"/>
                <w:b/>
                <w:bCs/>
                <w:color w:val="000000"/>
                <w:kern w:val="0"/>
                <w:szCs w:val="21"/>
                <w:lang w:eastAsia="zh-Hans"/>
              </w:rPr>
              <w:t>安全策略检查：</w:t>
            </w:r>
            <w:r>
              <w:rPr>
                <w:rFonts w:hint="eastAsia" w:cs="仿宋_GB2312" w:asciiTheme="minorEastAsia" w:hAnsiTheme="minorEastAsia" w:eastAsiaTheme="minorEastAsia"/>
                <w:color w:val="000000"/>
                <w:kern w:val="0"/>
                <w:szCs w:val="21"/>
                <w:lang w:eastAsia="zh-CN"/>
              </w:rPr>
              <w:t>报价方</w:t>
            </w:r>
            <w:r>
              <w:rPr>
                <w:rFonts w:hint="eastAsia" w:cs="仿宋_GB2312" w:asciiTheme="minorEastAsia" w:hAnsiTheme="minorEastAsia" w:eastAsiaTheme="minorEastAsia"/>
                <w:color w:val="000000"/>
                <w:kern w:val="0"/>
                <w:szCs w:val="21"/>
                <w:lang w:eastAsia="zh-Hans"/>
              </w:rPr>
              <w:t>安全专家每月对招标方的安全设备的防护策略进行检查，确保安全设备上的安全策略始终处于最优水平，针对威胁能起到最好的防护效果。</w:t>
            </w:r>
            <w:r>
              <w:rPr>
                <w:rFonts w:hint="eastAsia" w:cs="仿宋_GB2312" w:asciiTheme="minorEastAsia" w:hAnsiTheme="minorEastAsia" w:eastAsiaTheme="minorEastAsia"/>
                <w:color w:val="000000"/>
                <w:kern w:val="0"/>
                <w:szCs w:val="21"/>
                <w:lang w:eastAsia="zh-CN"/>
              </w:rPr>
              <w:t>报价方</w:t>
            </w:r>
            <w:r>
              <w:rPr>
                <w:rFonts w:hint="eastAsia" w:cs="仿宋_GB2312" w:asciiTheme="minorEastAsia" w:hAnsiTheme="minorEastAsia" w:eastAsiaTheme="minorEastAsia"/>
                <w:color w:val="000000"/>
                <w:kern w:val="0"/>
                <w:szCs w:val="21"/>
                <w:lang w:eastAsia="zh-Hans"/>
              </w:rPr>
              <w:t>云端服务平台应当具备丰富的策略检查工具（要求不少于40种策略检查的工具），支持排查安全设备防护策略配置的合理性。</w:t>
            </w:r>
          </w:p>
          <w:p>
            <w:pPr>
              <w:widowControl/>
              <w:jc w:val="left"/>
              <w:rPr>
                <w:rFonts w:cs="仿宋_GB2312" w:asciiTheme="minorEastAsia" w:hAnsiTheme="minorEastAsia" w:eastAsiaTheme="minorEastAsia"/>
                <w:color w:val="000000"/>
                <w:kern w:val="0"/>
                <w:szCs w:val="21"/>
                <w:lang w:eastAsia="zh-Hans"/>
              </w:rPr>
            </w:pPr>
            <w:r>
              <w:rPr>
                <w:rFonts w:hint="eastAsia" w:cs="仿宋_GB2312" w:asciiTheme="minorEastAsia" w:hAnsiTheme="minorEastAsia" w:eastAsiaTheme="minorEastAsia"/>
                <w:b/>
                <w:bCs/>
                <w:color w:val="000000"/>
                <w:kern w:val="0"/>
                <w:szCs w:val="21"/>
                <w:lang w:eastAsia="zh-Hans"/>
              </w:rPr>
              <w:t>【能力证明】</w:t>
            </w:r>
            <w:r>
              <w:rPr>
                <w:rFonts w:hint="eastAsia" w:cs="仿宋_GB2312" w:asciiTheme="minorEastAsia" w:hAnsiTheme="minorEastAsia" w:eastAsiaTheme="minorEastAsia"/>
                <w:color w:val="000000"/>
                <w:kern w:val="0"/>
                <w:szCs w:val="21"/>
                <w:lang w:eastAsia="zh-Hans"/>
              </w:rPr>
              <w:t>提供</w:t>
            </w:r>
            <w:r>
              <w:rPr>
                <w:rFonts w:hint="eastAsia" w:cs="仿宋_GB2312" w:asciiTheme="minorEastAsia" w:hAnsiTheme="minorEastAsia" w:eastAsiaTheme="minorEastAsia"/>
                <w:color w:val="000000"/>
                <w:kern w:val="0"/>
                <w:szCs w:val="21"/>
                <w:lang w:eastAsia="zh-CN"/>
              </w:rPr>
              <w:t>报价方</w:t>
            </w:r>
            <w:r>
              <w:rPr>
                <w:rFonts w:hint="eastAsia" w:cs="仿宋_GB2312" w:asciiTheme="minorEastAsia" w:hAnsiTheme="minorEastAsia" w:eastAsiaTheme="minorEastAsia"/>
                <w:color w:val="000000"/>
                <w:kern w:val="0"/>
                <w:szCs w:val="21"/>
                <w:lang w:eastAsia="zh-Hans"/>
              </w:rPr>
              <w:t>云端服务平台策略检查工具的截图证明，证明具备上述能力；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6" w:type="pct"/>
            <w:vMerge w:val="restart"/>
            <w:vAlign w:val="center"/>
          </w:tcPr>
          <w:p>
            <w:pPr>
              <w:widowControl/>
              <w:jc w:val="left"/>
              <w:rPr>
                <w:rFonts w:cs="仿宋_GB2312" w:asciiTheme="minorEastAsia" w:hAnsiTheme="minorEastAsia" w:eastAsiaTheme="minorEastAsia"/>
                <w:color w:val="000000"/>
                <w:kern w:val="0"/>
                <w:szCs w:val="21"/>
                <w:lang w:eastAsia="zh-Hans"/>
              </w:rPr>
            </w:pPr>
            <w:r>
              <w:rPr>
                <w:rFonts w:hint="eastAsia" w:cs="仿宋_GB2312" w:asciiTheme="minorEastAsia" w:hAnsiTheme="minorEastAsia" w:eastAsiaTheme="minorEastAsia"/>
                <w:color w:val="000000"/>
                <w:kern w:val="0"/>
                <w:szCs w:val="21"/>
              </w:rPr>
              <w:t>7*24</w:t>
            </w:r>
            <w:r>
              <w:rPr>
                <w:rFonts w:hint="eastAsia" w:cs="仿宋_GB2312" w:asciiTheme="minorEastAsia" w:hAnsiTheme="minorEastAsia" w:eastAsiaTheme="minorEastAsia"/>
                <w:color w:val="000000"/>
                <w:kern w:val="0"/>
                <w:szCs w:val="21"/>
                <w:lang w:eastAsia="zh-Hans"/>
              </w:rPr>
              <w:t>H的服务团队</w:t>
            </w:r>
          </w:p>
        </w:tc>
        <w:tc>
          <w:tcPr>
            <w:tcW w:w="4304" w:type="pct"/>
            <w:vAlign w:val="center"/>
          </w:tcPr>
          <w:p>
            <w:pPr>
              <w:widowControl/>
              <w:jc w:val="left"/>
              <w:rPr>
                <w:rFonts w:cs="仿宋_GB2312" w:asciiTheme="minorEastAsia" w:hAnsiTheme="minorEastAsia" w:eastAsiaTheme="minorEastAsia"/>
                <w:color w:val="000000"/>
                <w:kern w:val="0"/>
                <w:szCs w:val="21"/>
                <w:lang w:eastAsia="zh-Hans"/>
              </w:rPr>
            </w:pPr>
            <w:r>
              <w:rPr>
                <w:rFonts w:hint="eastAsia" w:cs="仿宋_GB2312" w:asciiTheme="minorEastAsia" w:hAnsiTheme="minorEastAsia" w:eastAsiaTheme="minorEastAsia"/>
                <w:color w:val="000000"/>
                <w:kern w:val="0"/>
                <w:szCs w:val="21"/>
                <w:lang w:eastAsia="zh-Hans"/>
              </w:rPr>
              <w:t>为了保障服务质量和加强</w:t>
            </w:r>
            <w:r>
              <w:rPr>
                <w:rFonts w:hint="eastAsia" w:cs="仿宋_GB2312" w:asciiTheme="minorEastAsia" w:hAnsiTheme="minorEastAsia" w:eastAsiaTheme="minorEastAsia"/>
                <w:color w:val="000000"/>
                <w:kern w:val="0"/>
                <w:szCs w:val="21"/>
                <w:lang w:eastAsia="zh-CN"/>
              </w:rPr>
              <w:t>报价方</w:t>
            </w:r>
            <w:r>
              <w:rPr>
                <w:rFonts w:hint="eastAsia" w:cs="仿宋_GB2312" w:asciiTheme="minorEastAsia" w:hAnsiTheme="minorEastAsia" w:eastAsiaTheme="minorEastAsia"/>
                <w:color w:val="000000"/>
                <w:kern w:val="0"/>
                <w:szCs w:val="21"/>
                <w:lang w:eastAsia="zh-Hans"/>
              </w:rPr>
              <w:t>与招标方的沟通，</w:t>
            </w:r>
            <w:r>
              <w:rPr>
                <w:rFonts w:hint="eastAsia" w:cs="仿宋_GB2312" w:asciiTheme="minorEastAsia" w:hAnsiTheme="minorEastAsia" w:eastAsiaTheme="minorEastAsia"/>
                <w:color w:val="000000"/>
                <w:kern w:val="0"/>
                <w:szCs w:val="21"/>
                <w:lang w:eastAsia="zh-CN"/>
              </w:rPr>
              <w:t>报价方</w:t>
            </w:r>
            <w:r>
              <w:rPr>
                <w:rFonts w:hint="eastAsia" w:cs="仿宋_GB2312" w:asciiTheme="minorEastAsia" w:hAnsiTheme="minorEastAsia" w:eastAsiaTheme="minorEastAsia"/>
                <w:color w:val="000000"/>
                <w:kern w:val="0"/>
                <w:szCs w:val="21"/>
                <w:lang w:eastAsia="zh-Hans"/>
              </w:rPr>
              <w:t>应当承诺为招标方配置一名经验丰富的安全专家作为专属服务经理，并且实时响应</w:t>
            </w:r>
            <w:r>
              <w:rPr>
                <w:rFonts w:hint="eastAsia" w:cs="仿宋_GB2312" w:asciiTheme="minorEastAsia" w:hAnsiTheme="minorEastAsia" w:eastAsiaTheme="minorEastAsia"/>
                <w:color w:val="000000"/>
                <w:kern w:val="0"/>
                <w:szCs w:val="21"/>
                <w:lang w:eastAsia="zh-CN"/>
              </w:rPr>
              <w:t>报价方</w:t>
            </w:r>
            <w:r>
              <w:rPr>
                <w:rFonts w:hint="eastAsia" w:cs="仿宋_GB2312" w:asciiTheme="minorEastAsia" w:hAnsiTheme="minorEastAsia" w:eastAsiaTheme="minorEastAsia"/>
                <w:color w:val="000000"/>
                <w:kern w:val="0"/>
                <w:szCs w:val="21"/>
                <w:lang w:eastAsia="zh-Hans"/>
              </w:rPr>
              <w:t>咨询的网络安全相关问题；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6" w:type="pct"/>
            <w:vMerge w:val="continue"/>
            <w:vAlign w:val="center"/>
          </w:tcPr>
          <w:p>
            <w:pPr>
              <w:widowControl/>
              <w:jc w:val="left"/>
              <w:rPr>
                <w:rFonts w:cs="仿宋_GB2312" w:asciiTheme="minorEastAsia" w:hAnsiTheme="minorEastAsia" w:eastAsiaTheme="minorEastAsia"/>
                <w:color w:val="000000"/>
                <w:kern w:val="0"/>
                <w:szCs w:val="21"/>
              </w:rPr>
            </w:pPr>
          </w:p>
        </w:tc>
        <w:tc>
          <w:tcPr>
            <w:tcW w:w="4304" w:type="pct"/>
            <w:vAlign w:val="center"/>
          </w:tcPr>
          <w:p>
            <w:pPr>
              <w:widowControl/>
              <w:jc w:val="left"/>
              <w:rPr>
                <w:rFonts w:cs="仿宋_GB2312" w:asciiTheme="minorEastAsia" w:hAnsiTheme="minorEastAsia" w:eastAsiaTheme="minorEastAsia"/>
                <w:color w:val="000000"/>
                <w:kern w:val="0"/>
                <w:szCs w:val="21"/>
                <w:lang w:eastAsia="zh-Hans"/>
              </w:rPr>
            </w:pPr>
            <w:r>
              <w:rPr>
                <w:rFonts w:hint="eastAsia" w:cs="仿宋_GB2312" w:asciiTheme="minorEastAsia" w:hAnsiTheme="minorEastAsia" w:eastAsiaTheme="minorEastAsia"/>
                <w:color w:val="000000"/>
                <w:kern w:val="0"/>
                <w:szCs w:val="21"/>
                <w:lang w:eastAsia="zh-CN"/>
              </w:rPr>
              <w:t>报价方</w:t>
            </w:r>
            <w:r>
              <w:rPr>
                <w:rFonts w:hint="eastAsia" w:cs="仿宋_GB2312" w:asciiTheme="minorEastAsia" w:hAnsiTheme="minorEastAsia" w:eastAsiaTheme="minorEastAsia"/>
                <w:color w:val="000000"/>
                <w:kern w:val="0"/>
                <w:szCs w:val="21"/>
                <w:lang w:eastAsia="zh-Hans"/>
              </w:rPr>
              <w:t>应当为招标方提供</w:t>
            </w:r>
            <w:r>
              <w:rPr>
                <w:rFonts w:hint="eastAsia" w:cs="仿宋_GB2312" w:asciiTheme="minorEastAsia" w:hAnsiTheme="minorEastAsia" w:eastAsiaTheme="minorEastAsia"/>
                <w:color w:val="000000"/>
                <w:kern w:val="0"/>
                <w:szCs w:val="21"/>
              </w:rPr>
              <w:t>7*24小时</w:t>
            </w:r>
            <w:r>
              <w:rPr>
                <w:rFonts w:hint="eastAsia" w:cs="仿宋_GB2312" w:asciiTheme="minorEastAsia" w:hAnsiTheme="minorEastAsia" w:eastAsiaTheme="minorEastAsia"/>
                <w:color w:val="000000"/>
                <w:kern w:val="0"/>
                <w:szCs w:val="21"/>
                <w:lang w:eastAsia="zh-Hans"/>
              </w:rPr>
              <w:t>的</w:t>
            </w:r>
            <w:r>
              <w:rPr>
                <w:rFonts w:hint="eastAsia" w:cs="仿宋_GB2312" w:asciiTheme="minorEastAsia" w:hAnsiTheme="minorEastAsia" w:eastAsiaTheme="minorEastAsia"/>
                <w:color w:val="000000"/>
                <w:kern w:val="0"/>
                <w:szCs w:val="21"/>
              </w:rPr>
              <w:t>安全</w:t>
            </w:r>
            <w:r>
              <w:rPr>
                <w:rFonts w:hint="eastAsia" w:cs="仿宋_GB2312" w:asciiTheme="minorEastAsia" w:hAnsiTheme="minorEastAsia" w:eastAsiaTheme="minorEastAsia"/>
                <w:color w:val="000000"/>
                <w:kern w:val="0"/>
                <w:szCs w:val="21"/>
                <w:lang w:eastAsia="zh-Hans"/>
              </w:rPr>
              <w:t>守护，不论是白天、黑夜、节假日</w:t>
            </w:r>
            <w:r>
              <w:rPr>
                <w:rFonts w:hint="eastAsia" w:cs="仿宋_GB2312" w:asciiTheme="minorEastAsia" w:hAnsiTheme="minorEastAsia" w:eastAsiaTheme="minorEastAsia"/>
                <w:color w:val="000000"/>
                <w:kern w:val="0"/>
                <w:szCs w:val="21"/>
                <w:lang w:eastAsia="zh-CN"/>
              </w:rPr>
              <w:t>报价方</w:t>
            </w:r>
            <w:r>
              <w:rPr>
                <w:rFonts w:hint="eastAsia" w:cs="仿宋_GB2312" w:asciiTheme="minorEastAsia" w:hAnsiTheme="minorEastAsia" w:eastAsiaTheme="minorEastAsia"/>
                <w:color w:val="000000"/>
                <w:kern w:val="0"/>
                <w:szCs w:val="21"/>
                <w:lang w:eastAsia="zh-Hans"/>
              </w:rPr>
              <w:t>都应该能做到7*24H在线服务，</w:t>
            </w:r>
            <w:r>
              <w:rPr>
                <w:rFonts w:hint="eastAsia" w:cs="仿宋_GB2312" w:asciiTheme="minorEastAsia" w:hAnsiTheme="minorEastAsia" w:eastAsiaTheme="minorEastAsia"/>
                <w:color w:val="000000"/>
                <w:kern w:val="0"/>
                <w:szCs w:val="21"/>
              </w:rPr>
              <w:t>并</w:t>
            </w:r>
            <w:r>
              <w:rPr>
                <w:rFonts w:hint="eastAsia" w:cs="仿宋_GB2312" w:asciiTheme="minorEastAsia" w:hAnsiTheme="minorEastAsia" w:eastAsiaTheme="minorEastAsia"/>
                <w:color w:val="000000"/>
                <w:kern w:val="0"/>
                <w:szCs w:val="21"/>
                <w:lang w:eastAsia="zh-Hans"/>
              </w:rPr>
              <w:t>且</w:t>
            </w:r>
            <w:r>
              <w:rPr>
                <w:rFonts w:hint="eastAsia" w:cs="仿宋_GB2312" w:asciiTheme="minorEastAsia" w:hAnsiTheme="minorEastAsia" w:eastAsiaTheme="minorEastAsia"/>
                <w:color w:val="000000"/>
                <w:kern w:val="0"/>
                <w:szCs w:val="21"/>
              </w:rPr>
              <w:t>在节假日期间</w:t>
            </w:r>
            <w:r>
              <w:rPr>
                <w:rFonts w:hint="eastAsia" w:cs="仿宋_GB2312" w:asciiTheme="minorEastAsia" w:hAnsiTheme="minorEastAsia" w:eastAsiaTheme="minorEastAsia"/>
                <w:color w:val="000000"/>
                <w:kern w:val="0"/>
                <w:szCs w:val="21"/>
                <w:lang w:eastAsia="zh-Hans"/>
              </w:rPr>
              <w:t>应当</w:t>
            </w:r>
            <w:r>
              <w:rPr>
                <w:rFonts w:hint="eastAsia" w:cs="仿宋_GB2312" w:asciiTheme="minorEastAsia" w:hAnsiTheme="minorEastAsia" w:eastAsiaTheme="minorEastAsia"/>
                <w:color w:val="000000"/>
                <w:kern w:val="0"/>
                <w:szCs w:val="21"/>
              </w:rPr>
              <w:t>每日</w:t>
            </w:r>
            <w:r>
              <w:rPr>
                <w:rFonts w:hint="eastAsia" w:cs="仿宋_GB2312" w:asciiTheme="minorEastAsia" w:hAnsiTheme="minorEastAsia" w:eastAsiaTheme="minorEastAsia"/>
                <w:color w:val="000000"/>
                <w:kern w:val="0"/>
                <w:szCs w:val="21"/>
                <w:lang w:eastAsia="zh-Hans"/>
              </w:rPr>
              <w:t>为招标方提供《节假日</w:t>
            </w:r>
            <w:r>
              <w:rPr>
                <w:rFonts w:hint="eastAsia" w:cs="仿宋_GB2312" w:asciiTheme="minorEastAsia" w:hAnsiTheme="minorEastAsia" w:eastAsiaTheme="minorEastAsia"/>
                <w:color w:val="000000"/>
                <w:kern w:val="0"/>
                <w:szCs w:val="21"/>
              </w:rPr>
              <w:t>值守总结</w:t>
            </w:r>
            <w:r>
              <w:rPr>
                <w:rFonts w:hint="eastAsia" w:cs="仿宋_GB2312" w:asciiTheme="minorEastAsia" w:hAnsiTheme="minorEastAsia" w:eastAsiaTheme="minorEastAsia"/>
                <w:color w:val="000000"/>
                <w:kern w:val="0"/>
                <w:szCs w:val="21"/>
                <w:lang w:eastAsia="zh-Han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6" w:type="pct"/>
            <w:vMerge w:val="restart"/>
            <w:vAlign w:val="center"/>
          </w:tcPr>
          <w:p>
            <w:pPr>
              <w:widowControl/>
              <w:jc w:val="left"/>
              <w:rPr>
                <w:rFonts w:cs="仿宋_GB2312" w:asciiTheme="minorEastAsia" w:hAnsiTheme="minorEastAsia" w:eastAsiaTheme="minorEastAsia"/>
                <w:color w:val="000000"/>
                <w:kern w:val="0"/>
                <w:szCs w:val="21"/>
              </w:rPr>
            </w:pPr>
            <w:r>
              <w:rPr>
                <w:rFonts w:hint="eastAsia" w:cs="仿宋_GB2312" w:asciiTheme="minorEastAsia" w:hAnsiTheme="minorEastAsia" w:eastAsiaTheme="minorEastAsia"/>
                <w:color w:val="000000"/>
                <w:kern w:val="0"/>
                <w:szCs w:val="21"/>
                <w:lang w:eastAsia="zh-Hans"/>
              </w:rPr>
              <w:t>云端服务平台要求</w:t>
            </w:r>
          </w:p>
        </w:tc>
        <w:tc>
          <w:tcPr>
            <w:tcW w:w="4304" w:type="pct"/>
            <w:vAlign w:val="center"/>
          </w:tcPr>
          <w:p>
            <w:pPr>
              <w:widowControl/>
              <w:jc w:val="left"/>
              <w:rPr>
                <w:rFonts w:cs="仿宋_GB2312" w:asciiTheme="minorEastAsia" w:hAnsiTheme="minorEastAsia" w:eastAsiaTheme="minorEastAsia"/>
                <w:color w:val="000000"/>
                <w:kern w:val="0"/>
                <w:szCs w:val="21"/>
                <w:lang w:eastAsia="zh-Hans"/>
              </w:rPr>
            </w:pPr>
            <w:r>
              <w:rPr>
                <w:rFonts w:hint="eastAsia" w:cs="仿宋_GB2312" w:asciiTheme="minorEastAsia" w:hAnsiTheme="minorEastAsia" w:eastAsiaTheme="minorEastAsia"/>
                <w:color w:val="000000"/>
                <w:kern w:val="0"/>
                <w:szCs w:val="21"/>
                <w:lang w:eastAsia="zh-CN"/>
              </w:rPr>
              <w:t>报价方</w:t>
            </w:r>
            <w:r>
              <w:rPr>
                <w:rFonts w:hint="eastAsia" w:cs="仿宋_GB2312" w:asciiTheme="minorEastAsia" w:hAnsiTheme="minorEastAsia" w:eastAsiaTheme="minorEastAsia"/>
                <w:color w:val="000000"/>
                <w:kern w:val="0"/>
                <w:szCs w:val="21"/>
                <w:lang w:eastAsia="zh-Hans"/>
              </w:rPr>
              <w:t>云端服务平台应当支持对接招标方的下一代防火墙</w:t>
            </w:r>
            <w:r>
              <w:rPr>
                <w:rFonts w:hint="eastAsia" w:cs="仿宋_GB2312" w:asciiTheme="minorEastAsia" w:hAnsiTheme="minorEastAsia" w:eastAsiaTheme="minorEastAsia"/>
                <w:color w:val="000000"/>
                <w:kern w:val="0"/>
                <w:szCs w:val="21"/>
              </w:rPr>
              <w:t>和</w:t>
            </w:r>
            <w:r>
              <w:rPr>
                <w:rFonts w:hint="eastAsia" w:cs="仿宋_GB2312" w:asciiTheme="minorEastAsia" w:hAnsiTheme="minorEastAsia" w:eastAsiaTheme="minorEastAsia"/>
                <w:color w:val="000000"/>
                <w:kern w:val="0"/>
                <w:szCs w:val="21"/>
                <w:lang w:eastAsia="zh-Hans"/>
              </w:rPr>
              <w:t>态势感知，支持实时接收安全设备检测到的安全事件信息、安全日志数据提供7*24小时的服务；</w:t>
            </w:r>
          </w:p>
          <w:p>
            <w:pPr>
              <w:widowControl/>
              <w:jc w:val="left"/>
              <w:rPr>
                <w:rFonts w:cs="仿宋_GB2312" w:asciiTheme="minorEastAsia" w:hAnsiTheme="minorEastAsia" w:eastAsiaTheme="minorEastAsia"/>
                <w:color w:val="000000"/>
                <w:kern w:val="0"/>
                <w:szCs w:val="21"/>
                <w:lang w:eastAsia="zh-Hans"/>
              </w:rPr>
            </w:pPr>
            <w:r>
              <w:rPr>
                <w:rFonts w:hint="eastAsia" w:cs="仿宋_GB2312" w:asciiTheme="minorEastAsia" w:hAnsiTheme="minorEastAsia" w:eastAsiaTheme="minorEastAsia"/>
                <w:b/>
                <w:bCs/>
                <w:color w:val="000000"/>
                <w:kern w:val="0"/>
                <w:szCs w:val="21"/>
                <w:lang w:eastAsia="zh-Hans"/>
              </w:rPr>
              <w:t>【能力证明】</w:t>
            </w:r>
            <w:r>
              <w:rPr>
                <w:rFonts w:hint="eastAsia" w:cs="仿宋_GB2312" w:asciiTheme="minorEastAsia" w:hAnsiTheme="minorEastAsia" w:eastAsiaTheme="minorEastAsia"/>
                <w:color w:val="000000"/>
                <w:kern w:val="0"/>
                <w:szCs w:val="21"/>
                <w:lang w:eastAsia="zh-Hans"/>
              </w:rPr>
              <w:t>提供云端服务平台支持对接的上述安全设备的能力证明，展示详细的对接步骤；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6" w:type="pct"/>
            <w:vMerge w:val="continue"/>
            <w:vAlign w:val="center"/>
          </w:tcPr>
          <w:p>
            <w:pPr>
              <w:widowControl/>
              <w:jc w:val="left"/>
              <w:rPr>
                <w:rFonts w:cs="仿宋_GB2312" w:asciiTheme="minorEastAsia" w:hAnsiTheme="minorEastAsia" w:eastAsiaTheme="minorEastAsia"/>
                <w:color w:val="000000"/>
                <w:kern w:val="0"/>
                <w:szCs w:val="21"/>
                <w:lang w:eastAsia="zh-Hans"/>
              </w:rPr>
            </w:pPr>
          </w:p>
        </w:tc>
        <w:tc>
          <w:tcPr>
            <w:tcW w:w="4304" w:type="pct"/>
            <w:vAlign w:val="center"/>
          </w:tcPr>
          <w:p>
            <w:pPr>
              <w:widowControl/>
              <w:jc w:val="left"/>
              <w:rPr>
                <w:rFonts w:cs="仿宋_GB2312" w:asciiTheme="minorEastAsia" w:hAnsiTheme="minorEastAsia" w:eastAsiaTheme="minorEastAsia"/>
                <w:color w:val="000000"/>
                <w:kern w:val="0"/>
                <w:szCs w:val="21"/>
                <w:lang w:eastAsia="zh-Hans"/>
              </w:rPr>
            </w:pPr>
            <w:r>
              <w:rPr>
                <w:rFonts w:hint="eastAsia" w:cs="仿宋_GB2312" w:asciiTheme="minorEastAsia" w:hAnsiTheme="minorEastAsia" w:eastAsiaTheme="minorEastAsia"/>
                <w:color w:val="000000"/>
                <w:kern w:val="0"/>
                <w:szCs w:val="21"/>
                <w:lang w:eastAsia="zh-CN"/>
              </w:rPr>
              <w:t>报价方</w:t>
            </w:r>
            <w:r>
              <w:rPr>
                <w:rFonts w:hint="eastAsia" w:cs="仿宋_GB2312" w:asciiTheme="minorEastAsia" w:hAnsiTheme="minorEastAsia" w:eastAsiaTheme="minorEastAsia"/>
                <w:color w:val="000000"/>
                <w:kern w:val="0"/>
                <w:szCs w:val="21"/>
                <w:lang w:eastAsia="zh-Hans"/>
              </w:rPr>
              <w:t>云端服务平台应当做好严格的安全防护，并严格按照《信息安全技术—网络安全等级保护基本要求》完成等级保护测评工作，服务平台至少通过等级保护三级测评；</w:t>
            </w:r>
          </w:p>
          <w:p>
            <w:pPr>
              <w:widowControl/>
              <w:jc w:val="left"/>
              <w:rPr>
                <w:rFonts w:cs="仿宋_GB2312" w:asciiTheme="minorEastAsia" w:hAnsiTheme="minorEastAsia" w:eastAsiaTheme="minorEastAsia"/>
                <w:b/>
                <w:bCs/>
                <w:color w:val="000000"/>
                <w:kern w:val="0"/>
                <w:szCs w:val="21"/>
                <w:lang w:eastAsia="zh-Hans"/>
              </w:rPr>
            </w:pPr>
            <w:r>
              <w:rPr>
                <w:rFonts w:hint="eastAsia" w:cs="仿宋_GB2312" w:asciiTheme="minorEastAsia" w:hAnsiTheme="minorEastAsia" w:eastAsiaTheme="minorEastAsia"/>
                <w:b/>
                <w:bCs/>
                <w:color w:val="000000"/>
                <w:kern w:val="0"/>
                <w:szCs w:val="21"/>
                <w:lang w:eastAsia="zh-Hans"/>
              </w:rPr>
              <w:t>【能力证明】</w:t>
            </w:r>
            <w:r>
              <w:rPr>
                <w:rFonts w:hint="eastAsia" w:cs="仿宋_GB2312" w:asciiTheme="minorEastAsia" w:hAnsiTheme="minorEastAsia" w:eastAsiaTheme="minorEastAsia"/>
                <w:color w:val="000000"/>
                <w:kern w:val="0"/>
                <w:szCs w:val="21"/>
                <w:lang w:eastAsia="zh-CN"/>
              </w:rPr>
              <w:t>报价方</w:t>
            </w:r>
            <w:r>
              <w:rPr>
                <w:rFonts w:hint="eastAsia" w:cs="仿宋_GB2312" w:asciiTheme="minorEastAsia" w:hAnsiTheme="minorEastAsia" w:eastAsiaTheme="minorEastAsia"/>
                <w:color w:val="000000"/>
                <w:kern w:val="0"/>
                <w:szCs w:val="21"/>
                <w:lang w:eastAsia="zh-Hans"/>
              </w:rPr>
              <w:t>应当提供云端服务平台等级保护三级测评通过证明，提供报告首页、基本信息表、等级测评结论首页，以上内容中必须明确指出该平台用于为用户提供7*24小时的安全托管服务；（敏感内容</w:t>
            </w:r>
            <w:r>
              <w:rPr>
                <w:rFonts w:hint="eastAsia" w:cs="仿宋_GB2312" w:asciiTheme="minorEastAsia" w:hAnsiTheme="minorEastAsia" w:eastAsiaTheme="minorEastAsia"/>
                <w:color w:val="000000"/>
                <w:kern w:val="0"/>
                <w:szCs w:val="21"/>
                <w:lang w:eastAsia="zh-CN"/>
              </w:rPr>
              <w:t>报价方</w:t>
            </w:r>
            <w:r>
              <w:rPr>
                <w:rFonts w:hint="eastAsia" w:cs="仿宋_GB2312" w:asciiTheme="minorEastAsia" w:hAnsiTheme="minorEastAsia" w:eastAsiaTheme="minorEastAsia"/>
                <w:color w:val="000000"/>
                <w:kern w:val="0"/>
                <w:szCs w:val="21"/>
                <w:lang w:eastAsia="zh-Hans"/>
              </w:rPr>
              <w:t>可脱敏展示）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6" w:type="pct"/>
            <w:vMerge w:val="continue"/>
            <w:vAlign w:val="center"/>
          </w:tcPr>
          <w:p>
            <w:pPr>
              <w:widowControl/>
              <w:jc w:val="left"/>
              <w:rPr>
                <w:rFonts w:cs="仿宋_GB2312" w:asciiTheme="minorEastAsia" w:hAnsiTheme="minorEastAsia" w:eastAsiaTheme="minorEastAsia"/>
                <w:color w:val="000000"/>
                <w:kern w:val="0"/>
                <w:szCs w:val="21"/>
                <w:lang w:eastAsia="zh-Hans"/>
              </w:rPr>
            </w:pPr>
          </w:p>
        </w:tc>
        <w:tc>
          <w:tcPr>
            <w:tcW w:w="4304" w:type="pct"/>
            <w:vAlign w:val="center"/>
          </w:tcPr>
          <w:p>
            <w:pPr>
              <w:widowControl/>
              <w:jc w:val="left"/>
              <w:rPr>
                <w:rFonts w:cs="仿宋_GB2312" w:asciiTheme="minorEastAsia" w:hAnsiTheme="minorEastAsia" w:eastAsiaTheme="minorEastAsia"/>
                <w:color w:val="000000"/>
                <w:kern w:val="0"/>
                <w:szCs w:val="21"/>
              </w:rPr>
            </w:pPr>
            <w:r>
              <w:rPr>
                <w:rFonts w:hint="eastAsia" w:cs="仿宋_GB2312" w:asciiTheme="minorEastAsia" w:hAnsiTheme="minorEastAsia" w:eastAsiaTheme="minorEastAsia"/>
                <w:color w:val="000000"/>
                <w:kern w:val="0"/>
                <w:szCs w:val="21"/>
              </w:rPr>
              <w:t>为保障云端安全服务能力，</w:t>
            </w:r>
            <w:r>
              <w:rPr>
                <w:rFonts w:hint="eastAsia" w:cs="仿宋_GB2312" w:asciiTheme="minorEastAsia" w:hAnsiTheme="minorEastAsia" w:eastAsiaTheme="minorEastAsia"/>
                <w:color w:val="000000"/>
                <w:kern w:val="0"/>
                <w:szCs w:val="21"/>
                <w:lang w:eastAsia="zh-CN"/>
              </w:rPr>
              <w:t>报价方</w:t>
            </w:r>
            <w:r>
              <w:rPr>
                <w:rFonts w:hint="eastAsia" w:cs="仿宋_GB2312" w:asciiTheme="minorEastAsia" w:hAnsiTheme="minorEastAsia" w:eastAsiaTheme="minorEastAsia"/>
                <w:color w:val="000000"/>
                <w:kern w:val="0"/>
                <w:szCs w:val="21"/>
                <w:lang w:eastAsia="zh-Hans"/>
              </w:rPr>
              <w:t>需具备云安全能力成熟度集成CSA-CMMI5认证</w:t>
            </w:r>
            <w:r>
              <w:rPr>
                <w:rFonts w:hint="eastAsia" w:cs="仿宋_GB2312" w:asciiTheme="minorEastAsia" w:hAnsiTheme="minorEastAsia" w:eastAsiaTheme="minorEastAsia"/>
                <w:color w:val="000000"/>
                <w:kern w:val="0"/>
                <w:szCs w:val="21"/>
              </w:rPr>
              <w:t>。</w:t>
            </w:r>
          </w:p>
          <w:p>
            <w:pPr>
              <w:widowControl/>
              <w:jc w:val="left"/>
              <w:rPr>
                <w:rFonts w:cs="仿宋_GB2312" w:asciiTheme="minorEastAsia" w:hAnsiTheme="minorEastAsia" w:eastAsiaTheme="minorEastAsia"/>
                <w:b/>
                <w:bCs/>
                <w:color w:val="000000"/>
                <w:kern w:val="0"/>
                <w:szCs w:val="21"/>
                <w:lang w:eastAsia="zh-Hans"/>
              </w:rPr>
            </w:pPr>
            <w:r>
              <w:rPr>
                <w:rFonts w:hint="eastAsia" w:cs="仿宋_GB2312" w:asciiTheme="minorEastAsia" w:hAnsiTheme="minorEastAsia" w:eastAsiaTheme="minorEastAsia"/>
                <w:b/>
                <w:bCs/>
                <w:color w:val="000000"/>
                <w:kern w:val="0"/>
                <w:szCs w:val="21"/>
              </w:rPr>
              <w:t>【能力证明】</w:t>
            </w:r>
            <w:r>
              <w:rPr>
                <w:rFonts w:hint="eastAsia" w:cs="仿宋_GB2312" w:asciiTheme="minorEastAsia" w:hAnsiTheme="minorEastAsia" w:eastAsiaTheme="minorEastAsia"/>
                <w:color w:val="000000"/>
                <w:kern w:val="0"/>
                <w:szCs w:val="21"/>
                <w:lang w:eastAsia="zh-Hans"/>
              </w:rPr>
              <w:t>提供有效证书的复印件。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6" w:type="pct"/>
            <w:vAlign w:val="center"/>
          </w:tcPr>
          <w:p>
            <w:pPr>
              <w:widowControl/>
              <w:rPr>
                <w:rFonts w:asciiTheme="minorEastAsia" w:hAnsiTheme="minorEastAsia"/>
                <w:color w:val="000000"/>
                <w:szCs w:val="21"/>
              </w:rPr>
            </w:pPr>
            <w:r>
              <w:rPr>
                <w:rFonts w:hint="eastAsia" w:asciiTheme="minorEastAsia" w:hAnsiTheme="minorEastAsia"/>
                <w:color w:val="000000"/>
                <w:szCs w:val="21"/>
              </w:rPr>
              <w:t>服务</w:t>
            </w:r>
          </w:p>
        </w:tc>
        <w:tc>
          <w:tcPr>
            <w:tcW w:w="4304" w:type="pct"/>
            <w:vAlign w:val="center"/>
          </w:tcPr>
          <w:p>
            <w:pPr>
              <w:widowControl/>
              <w:rPr>
                <w:rFonts w:asciiTheme="minorEastAsia" w:hAnsiTheme="minorEastAsia"/>
                <w:color w:val="000000"/>
                <w:szCs w:val="21"/>
              </w:rPr>
            </w:pPr>
            <w:r>
              <w:rPr>
                <w:rFonts w:hint="eastAsia" w:asciiTheme="minorEastAsia" w:hAnsiTheme="minorEastAsia" w:cstheme="minorEastAsia"/>
                <w:color w:val="000000"/>
                <w:szCs w:val="21"/>
              </w:rPr>
              <w:t>签订合同前提供壹年原厂商服务承诺函原件。</w:t>
            </w:r>
          </w:p>
        </w:tc>
      </w:tr>
    </w:tbl>
    <w:p>
      <w:pPr>
        <w:pStyle w:val="3"/>
        <w:numPr>
          <w:ilvl w:val="0"/>
          <w:numId w:val="2"/>
        </w:numPr>
        <w:spacing w:beforeAutospacing="0" w:afterAutospacing="0" w:line="360" w:lineRule="auto"/>
        <w:rPr>
          <w:rFonts w:hint="default" w:asciiTheme="minorEastAsia" w:hAnsiTheme="minorEastAsia" w:eastAsiaTheme="minorEastAsia"/>
          <w:sz w:val="24"/>
          <w:szCs w:val="24"/>
        </w:rPr>
      </w:pPr>
      <w:r>
        <w:rPr>
          <w:rFonts w:asciiTheme="minorEastAsia" w:hAnsiTheme="minorEastAsia" w:eastAsiaTheme="minorEastAsia"/>
          <w:sz w:val="24"/>
          <w:szCs w:val="24"/>
        </w:rPr>
        <w:t>集成服务技术要求</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lang w:eastAsia="zh-CN"/>
        </w:rPr>
        <w:t>最终中标</w:t>
      </w:r>
      <w:r>
        <w:rPr>
          <w:rFonts w:hint="eastAsia" w:asciiTheme="minorEastAsia" w:hAnsiTheme="minorEastAsia"/>
          <w:sz w:val="24"/>
          <w:szCs w:val="24"/>
        </w:rPr>
        <w:t>人负责本次项目医院信息系统的集成工作，包含</w:t>
      </w:r>
      <w:r>
        <w:rPr>
          <w:rFonts w:hint="eastAsia" w:cs="仿宋_GB2312" w:asciiTheme="minorEastAsia" w:hAnsiTheme="minorEastAsia" w:eastAsiaTheme="minorEastAsia"/>
          <w:bCs/>
          <w:sz w:val="24"/>
          <w:szCs w:val="24"/>
        </w:rPr>
        <w:t>安全运营服务</w:t>
      </w:r>
      <w:r>
        <w:rPr>
          <w:rFonts w:hint="eastAsia" w:asciiTheme="minorEastAsia" w:hAnsiTheme="minorEastAsia"/>
          <w:sz w:val="24"/>
          <w:szCs w:val="24"/>
        </w:rPr>
        <w:t>系统的部署、医院信息系统部署，并且保障计划宕机时间不大于</w:t>
      </w:r>
      <w:r>
        <w:rPr>
          <w:rFonts w:hint="eastAsia" w:asciiTheme="minorEastAsia" w:hAnsiTheme="minorEastAsia"/>
          <w:sz w:val="24"/>
          <w:szCs w:val="24"/>
          <w:lang w:val="en-US" w:eastAsia="zh-CN"/>
        </w:rPr>
        <w:t>10</w:t>
      </w:r>
      <w:r>
        <w:rPr>
          <w:rFonts w:hint="eastAsia" w:asciiTheme="minorEastAsia" w:hAnsiTheme="minorEastAsia"/>
          <w:sz w:val="24"/>
          <w:szCs w:val="24"/>
        </w:rPr>
        <w:t>分钟。</w:t>
      </w:r>
    </w:p>
    <w:p>
      <w:pPr>
        <w:pStyle w:val="2"/>
        <w:numPr>
          <w:ilvl w:val="0"/>
          <w:numId w:val="1"/>
        </w:numPr>
        <w:spacing w:before="120" w:after="120" w:line="240" w:lineRule="auto"/>
        <w:ind w:left="602" w:hanging="602" w:hangingChars="200"/>
        <w:rPr>
          <w:rFonts w:asciiTheme="minorEastAsia" w:hAnsiTheme="minorEastAsia"/>
          <w:sz w:val="30"/>
          <w:szCs w:val="30"/>
        </w:rPr>
      </w:pPr>
      <w:r>
        <w:rPr>
          <w:rFonts w:hint="eastAsia" w:asciiTheme="minorEastAsia" w:hAnsiTheme="minorEastAsia"/>
          <w:sz w:val="30"/>
          <w:szCs w:val="30"/>
        </w:rPr>
        <w:t>其他要求</w:t>
      </w:r>
    </w:p>
    <w:p>
      <w:pPr>
        <w:pStyle w:val="16"/>
        <w:widowControl/>
        <w:numPr>
          <w:ilvl w:val="0"/>
          <w:numId w:val="3"/>
        </w:numPr>
        <w:spacing w:line="312" w:lineRule="auto"/>
        <w:ind w:left="480" w:hanging="480" w:hangingChars="200"/>
        <w:jc w:val="left"/>
        <w:rPr>
          <w:rFonts w:asciiTheme="minorEastAsia" w:hAnsiTheme="minorEastAsia"/>
          <w:sz w:val="24"/>
          <w:szCs w:val="24"/>
        </w:rPr>
      </w:pPr>
      <w:r>
        <w:rPr>
          <w:rFonts w:hint="eastAsia" w:asciiTheme="minorEastAsia" w:hAnsiTheme="minorEastAsia"/>
          <w:sz w:val="24"/>
          <w:szCs w:val="24"/>
        </w:rPr>
        <w:t>所有软、硬件(包括未列出而系统实施又必需的软硬件)需与现有运行产品和系统兼容，在进行改造后，能保护原有系统的投资。如果确实无法兼容，中标人须承担原有系统及产品受损失部分的投资建设。</w:t>
      </w:r>
    </w:p>
    <w:p>
      <w:pPr>
        <w:pStyle w:val="16"/>
        <w:widowControl/>
        <w:numPr>
          <w:ilvl w:val="0"/>
          <w:numId w:val="3"/>
        </w:numPr>
        <w:spacing w:line="312" w:lineRule="auto"/>
        <w:ind w:left="480" w:hanging="480" w:hangingChars="200"/>
        <w:jc w:val="left"/>
        <w:rPr>
          <w:rFonts w:asciiTheme="minorEastAsia" w:hAnsiTheme="minorEastAsia"/>
          <w:sz w:val="24"/>
          <w:szCs w:val="24"/>
        </w:rPr>
      </w:pPr>
      <w:r>
        <w:rPr>
          <w:rFonts w:hint="eastAsia" w:asciiTheme="minorEastAsia" w:hAnsiTheme="minorEastAsia"/>
          <w:sz w:val="24"/>
          <w:szCs w:val="24"/>
        </w:rPr>
        <w:t>中标人须提供设备互连用的原装配套工程材料，如6类非屏蔽网线、光纤跳线等。</w:t>
      </w:r>
      <w:r>
        <w:rPr>
          <w:rFonts w:asciiTheme="minorEastAsia" w:hAnsiTheme="minorEastAsia"/>
          <w:sz w:val="24"/>
          <w:szCs w:val="24"/>
        </w:rPr>
        <w:t>项目实施需要的线材等工程材料必须质量可靠，要求达到国家标准；</w:t>
      </w:r>
    </w:p>
    <w:p>
      <w:pPr>
        <w:pStyle w:val="16"/>
        <w:widowControl/>
        <w:numPr>
          <w:ilvl w:val="0"/>
          <w:numId w:val="3"/>
        </w:numPr>
        <w:spacing w:line="312" w:lineRule="auto"/>
        <w:ind w:left="480" w:hanging="480" w:hangingChars="200"/>
        <w:jc w:val="left"/>
        <w:rPr>
          <w:rFonts w:asciiTheme="minorEastAsia" w:hAnsiTheme="minorEastAsia"/>
          <w:sz w:val="24"/>
          <w:szCs w:val="24"/>
        </w:rPr>
      </w:pPr>
      <w:r>
        <w:rPr>
          <w:rFonts w:asciiTheme="minorEastAsia" w:hAnsiTheme="minorEastAsia"/>
          <w:sz w:val="24"/>
          <w:szCs w:val="24"/>
        </w:rPr>
        <w:t>在安装调试过程中，由于</w:t>
      </w:r>
      <w:r>
        <w:rPr>
          <w:rFonts w:hint="eastAsia" w:asciiTheme="minorEastAsia" w:hAnsiTheme="minorEastAsia"/>
          <w:sz w:val="24"/>
          <w:szCs w:val="24"/>
          <w:lang w:eastAsia="zh-CN"/>
        </w:rPr>
        <w:t>中标</w:t>
      </w:r>
      <w:r>
        <w:rPr>
          <w:rFonts w:asciiTheme="minorEastAsia" w:hAnsiTheme="minorEastAsia"/>
          <w:sz w:val="24"/>
          <w:szCs w:val="24"/>
        </w:rPr>
        <w:t>人原因造成的软硬件缺损由</w:t>
      </w:r>
      <w:r>
        <w:rPr>
          <w:rFonts w:hint="eastAsia" w:asciiTheme="minorEastAsia" w:hAnsiTheme="minorEastAsia"/>
          <w:sz w:val="24"/>
          <w:szCs w:val="24"/>
          <w:lang w:eastAsia="zh-CN"/>
        </w:rPr>
        <w:t>中标</w:t>
      </w:r>
      <w:r>
        <w:rPr>
          <w:rFonts w:asciiTheme="minorEastAsia" w:hAnsiTheme="minorEastAsia"/>
          <w:sz w:val="24"/>
          <w:szCs w:val="24"/>
        </w:rPr>
        <w:t>人负责补充、更换。</w:t>
      </w:r>
    </w:p>
    <w:p>
      <w:pPr>
        <w:pStyle w:val="16"/>
        <w:widowControl/>
        <w:numPr>
          <w:ilvl w:val="0"/>
          <w:numId w:val="3"/>
        </w:numPr>
        <w:spacing w:line="312" w:lineRule="auto"/>
        <w:ind w:left="480" w:hanging="480" w:hangingChars="200"/>
        <w:jc w:val="left"/>
        <w:rPr>
          <w:rFonts w:asciiTheme="minorEastAsia" w:hAnsiTheme="minorEastAsia"/>
          <w:sz w:val="24"/>
          <w:szCs w:val="24"/>
        </w:rPr>
      </w:pPr>
      <w:r>
        <w:rPr>
          <w:rFonts w:asciiTheme="minorEastAsia" w:hAnsiTheme="minorEastAsia"/>
          <w:sz w:val="24"/>
          <w:szCs w:val="24"/>
        </w:rPr>
        <w:t>安装调试完成后，</w:t>
      </w:r>
      <w:r>
        <w:rPr>
          <w:rFonts w:hint="eastAsia" w:asciiTheme="minorEastAsia" w:hAnsiTheme="minorEastAsia"/>
          <w:sz w:val="24"/>
          <w:szCs w:val="24"/>
          <w:lang w:eastAsia="zh-CN"/>
        </w:rPr>
        <w:t>中标</w:t>
      </w:r>
      <w:r>
        <w:rPr>
          <w:rFonts w:asciiTheme="minorEastAsia" w:hAnsiTheme="minorEastAsia"/>
          <w:sz w:val="24"/>
          <w:szCs w:val="24"/>
        </w:rPr>
        <w:t>人应向采购方提供安装、调试报告，应包括下列内容：系统配置信息细节、安装调试结果、安装调试过程中出现的问题及解决办法。</w:t>
      </w:r>
    </w:p>
    <w:p>
      <w:pPr>
        <w:pStyle w:val="16"/>
        <w:widowControl/>
        <w:numPr>
          <w:ilvl w:val="0"/>
          <w:numId w:val="3"/>
        </w:numPr>
        <w:spacing w:line="312" w:lineRule="auto"/>
        <w:ind w:left="480" w:hanging="480" w:hangingChars="200"/>
        <w:jc w:val="left"/>
        <w:rPr>
          <w:rFonts w:asciiTheme="minorEastAsia" w:hAnsiTheme="minorEastAsia"/>
          <w:sz w:val="24"/>
          <w:szCs w:val="24"/>
        </w:rPr>
      </w:pPr>
      <w:r>
        <w:rPr>
          <w:rFonts w:hint="eastAsia" w:asciiTheme="minorEastAsia" w:hAnsiTheme="minorEastAsia"/>
          <w:sz w:val="24"/>
          <w:szCs w:val="24"/>
          <w:lang w:eastAsia="zh-CN"/>
        </w:rPr>
        <w:t>中标</w:t>
      </w:r>
      <w:r>
        <w:rPr>
          <w:rFonts w:asciiTheme="minorEastAsia" w:hAnsiTheme="minorEastAsia"/>
          <w:sz w:val="24"/>
          <w:szCs w:val="24"/>
        </w:rPr>
        <w:t>人应按照系统集成提出的要求，完成整个系统的安装调试，保证新购服务和已有软、产品间的互连互通。在安装、调试过程中所需的工具以及安装材料均由</w:t>
      </w:r>
      <w:r>
        <w:rPr>
          <w:rFonts w:hint="eastAsia" w:asciiTheme="minorEastAsia" w:hAnsiTheme="minorEastAsia"/>
          <w:sz w:val="24"/>
          <w:szCs w:val="24"/>
          <w:lang w:eastAsia="zh-CN"/>
        </w:rPr>
        <w:t>中标</w:t>
      </w:r>
      <w:r>
        <w:rPr>
          <w:rFonts w:asciiTheme="minorEastAsia" w:hAnsiTheme="minorEastAsia"/>
          <w:sz w:val="24"/>
          <w:szCs w:val="24"/>
        </w:rPr>
        <w:t>人负责解决，所有费用全部由</w:t>
      </w:r>
      <w:r>
        <w:rPr>
          <w:rFonts w:hint="eastAsia" w:asciiTheme="minorEastAsia" w:hAnsiTheme="minorEastAsia"/>
          <w:sz w:val="24"/>
          <w:szCs w:val="24"/>
          <w:lang w:eastAsia="zh-CN"/>
        </w:rPr>
        <w:t>中标</w:t>
      </w:r>
      <w:r>
        <w:rPr>
          <w:rFonts w:asciiTheme="minorEastAsia" w:hAnsiTheme="minorEastAsia"/>
          <w:sz w:val="24"/>
          <w:szCs w:val="24"/>
        </w:rPr>
        <w:t>人承担。</w:t>
      </w:r>
    </w:p>
    <w:p>
      <w:pPr>
        <w:pStyle w:val="16"/>
        <w:widowControl/>
        <w:numPr>
          <w:ilvl w:val="0"/>
          <w:numId w:val="3"/>
        </w:numPr>
        <w:spacing w:line="312" w:lineRule="auto"/>
        <w:ind w:left="480" w:hanging="480" w:hangingChars="200"/>
        <w:jc w:val="left"/>
        <w:rPr>
          <w:rFonts w:asciiTheme="minorEastAsia" w:hAnsiTheme="minorEastAsia"/>
          <w:sz w:val="24"/>
          <w:szCs w:val="24"/>
        </w:rPr>
      </w:pPr>
      <w:r>
        <w:rPr>
          <w:rFonts w:asciiTheme="minorEastAsia" w:hAnsiTheme="minorEastAsia"/>
          <w:sz w:val="24"/>
          <w:szCs w:val="24"/>
        </w:rPr>
        <w:t>在安装、调试过程中,</w:t>
      </w:r>
      <w:r>
        <w:rPr>
          <w:rFonts w:hint="eastAsia" w:asciiTheme="minorEastAsia" w:hAnsiTheme="minorEastAsia"/>
          <w:sz w:val="24"/>
          <w:szCs w:val="24"/>
          <w:lang w:eastAsia="zh-CN"/>
        </w:rPr>
        <w:t>中标</w:t>
      </w:r>
      <w:r>
        <w:rPr>
          <w:rFonts w:asciiTheme="minorEastAsia" w:hAnsiTheme="minorEastAsia"/>
          <w:sz w:val="24"/>
          <w:szCs w:val="24"/>
        </w:rPr>
        <w:t>人应对采购方技术人员所提出的技术问题给予满意的答复。并向采购方提供安装调试过程中的各种文档资料,以便采购方今后能掌握操作方法和维护方法。</w:t>
      </w:r>
    </w:p>
    <w:p>
      <w:pPr>
        <w:pStyle w:val="16"/>
        <w:widowControl/>
        <w:numPr>
          <w:ilvl w:val="0"/>
          <w:numId w:val="3"/>
        </w:numPr>
        <w:spacing w:line="312" w:lineRule="auto"/>
        <w:ind w:left="480" w:hanging="480" w:hangingChars="200"/>
        <w:jc w:val="left"/>
        <w:rPr>
          <w:rFonts w:asciiTheme="minorEastAsia" w:hAnsiTheme="minorEastAsia"/>
          <w:sz w:val="24"/>
          <w:szCs w:val="24"/>
        </w:rPr>
      </w:pPr>
      <w:r>
        <w:rPr>
          <w:rFonts w:asciiTheme="minorEastAsia" w:hAnsiTheme="minorEastAsia"/>
          <w:sz w:val="24"/>
          <w:szCs w:val="24"/>
        </w:rPr>
        <w:t>要求工程实施过程中提供服务原厂商工程师现场服务。</w:t>
      </w:r>
    </w:p>
    <w:p>
      <w:pPr>
        <w:pStyle w:val="16"/>
        <w:widowControl/>
        <w:numPr>
          <w:ilvl w:val="0"/>
          <w:numId w:val="3"/>
        </w:numPr>
        <w:spacing w:line="312" w:lineRule="auto"/>
        <w:ind w:left="480" w:hanging="480" w:hangingChars="200"/>
        <w:jc w:val="left"/>
        <w:rPr>
          <w:rFonts w:asciiTheme="minorEastAsia" w:hAnsiTheme="minorEastAsia"/>
          <w:sz w:val="24"/>
          <w:szCs w:val="24"/>
        </w:rPr>
      </w:pPr>
      <w:r>
        <w:rPr>
          <w:rFonts w:asciiTheme="minorEastAsia" w:hAnsiTheme="minorEastAsia"/>
          <w:sz w:val="24"/>
          <w:szCs w:val="24"/>
        </w:rPr>
        <w:t>提供完整解决方案，以及完备的售后服务。</w:t>
      </w:r>
      <w:r>
        <w:rPr>
          <w:rFonts w:hint="eastAsia" w:asciiTheme="minorEastAsia" w:hAnsiTheme="minorEastAsia"/>
          <w:sz w:val="24"/>
          <w:szCs w:val="24"/>
          <w:lang w:eastAsia="zh-CN"/>
        </w:rPr>
        <w:t>中标</w:t>
      </w:r>
      <w:r>
        <w:rPr>
          <w:rFonts w:asciiTheme="minorEastAsia" w:hAnsiTheme="minorEastAsia"/>
          <w:sz w:val="24"/>
          <w:szCs w:val="24"/>
        </w:rPr>
        <w:t>人需</w:t>
      </w:r>
      <w:r>
        <w:rPr>
          <w:rFonts w:hint="eastAsia" w:asciiTheme="minorEastAsia" w:hAnsiTheme="minorEastAsia"/>
          <w:sz w:val="24"/>
          <w:szCs w:val="24"/>
        </w:rPr>
        <w:t>根据招标要求</w:t>
      </w:r>
      <w:r>
        <w:rPr>
          <w:rFonts w:asciiTheme="minorEastAsia" w:hAnsiTheme="minorEastAsia"/>
          <w:sz w:val="24"/>
          <w:szCs w:val="24"/>
        </w:rPr>
        <w:t>提供针对本项目</w:t>
      </w:r>
      <w:r>
        <w:rPr>
          <w:rFonts w:hint="eastAsia" w:asciiTheme="minorEastAsia" w:hAnsiTheme="minorEastAsia"/>
          <w:sz w:val="24"/>
          <w:szCs w:val="24"/>
        </w:rPr>
        <w:t>相对应的</w:t>
      </w:r>
      <w:r>
        <w:rPr>
          <w:rFonts w:asciiTheme="minorEastAsia" w:hAnsiTheme="minorEastAsia"/>
          <w:sz w:val="24"/>
          <w:szCs w:val="24"/>
        </w:rPr>
        <w:t>原厂服务。</w:t>
      </w:r>
    </w:p>
    <w:p>
      <w:pPr>
        <w:pStyle w:val="16"/>
        <w:widowControl/>
        <w:numPr>
          <w:ilvl w:val="0"/>
          <w:numId w:val="3"/>
        </w:numPr>
        <w:spacing w:line="312" w:lineRule="auto"/>
        <w:ind w:left="480" w:hanging="480" w:hangingChars="200"/>
        <w:jc w:val="left"/>
        <w:rPr>
          <w:rFonts w:asciiTheme="minorEastAsia" w:hAnsiTheme="minorEastAsia"/>
          <w:sz w:val="24"/>
          <w:szCs w:val="24"/>
        </w:rPr>
      </w:pPr>
      <w:r>
        <w:rPr>
          <w:rFonts w:hint="eastAsia" w:asciiTheme="minorEastAsia" w:hAnsiTheme="minorEastAsia"/>
          <w:sz w:val="24"/>
          <w:szCs w:val="24"/>
        </w:rPr>
        <w:t>检测：采购人可以在供货阶段对所供产品及服务进行随机抽样，如检测结果证明有质量问题或技术参数不符合采购人要求，中标人应无条件同意退货，且检测费用由中标人承担，并承担因此逾期交货的违约责任。</w:t>
      </w:r>
    </w:p>
    <w:p>
      <w:pPr>
        <w:widowControl/>
        <w:spacing w:line="360" w:lineRule="auto"/>
        <w:jc w:val="left"/>
        <w:rPr>
          <w:rFonts w:asciiTheme="minorEastAsia" w:hAnsiTheme="minorEastAsia"/>
          <w:sz w:val="24"/>
          <w:szCs w:val="24"/>
        </w:rPr>
      </w:pPr>
    </w:p>
    <w:p>
      <w:pPr>
        <w:widowControl/>
        <w:spacing w:line="360" w:lineRule="auto"/>
        <w:jc w:val="left"/>
        <w:rPr>
          <w:rFonts w:asciiTheme="minorEastAsia" w:hAnsiTheme="minorEastAsia"/>
          <w:sz w:val="24"/>
          <w:szCs w:val="24"/>
        </w:rPr>
      </w:pPr>
    </w:p>
    <w:p>
      <w:pPr>
        <w:spacing w:line="300" w:lineRule="auto"/>
        <w:rPr>
          <w:rFonts w:cs="仿宋_GB2312" w:asciiTheme="minorEastAsia" w:hAnsiTheme="minorEastAsia" w:eastAsiaTheme="minorEastAsia"/>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eastAsiaTheme="minorEastAsia"/>
        <w:sz w:val="21"/>
        <w:szCs w:val="21"/>
      </w:rPr>
      <w:id w:val="1695802119"/>
      <w:docPartObj>
        <w:docPartGallery w:val="autotext"/>
      </w:docPartObj>
    </w:sdtPr>
    <w:sdtEndPr>
      <w:rPr>
        <w:rFonts w:asciiTheme="minorEastAsia" w:hAnsiTheme="minorEastAsia" w:eastAsiaTheme="minorEastAsia"/>
        <w:sz w:val="21"/>
        <w:szCs w:val="21"/>
      </w:rPr>
    </w:sdtEndPr>
    <w:sdtContent>
      <w:p>
        <w:pPr>
          <w:pStyle w:val="5"/>
          <w:jc w:val="right"/>
          <w:rPr>
            <w:rFonts w:asciiTheme="minorEastAsia" w:hAnsiTheme="minorEastAsia" w:eastAsiaTheme="minorEastAsia"/>
            <w:sz w:val="21"/>
            <w:szCs w:val="21"/>
          </w:rPr>
        </w:pP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PAGE   \* MERGEFORMAT</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lang w:val="zh-CN"/>
          </w:rPr>
          <w:t>2</w:t>
        </w:r>
        <w:r>
          <w:rPr>
            <w:rFonts w:asciiTheme="minorEastAsia" w:hAnsiTheme="minorEastAsia" w:eastAsiaTheme="minorEastAsia"/>
            <w:sz w:val="21"/>
            <w:szCs w:val="21"/>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152BAE"/>
    <w:multiLevelType w:val="multilevel"/>
    <w:tmpl w:val="5A152BA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0DD5591"/>
    <w:multiLevelType w:val="multilevel"/>
    <w:tmpl w:val="60DD559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CB571A8"/>
    <w:multiLevelType w:val="multilevel"/>
    <w:tmpl w:val="7CB571A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mOWY1NjEyZGRkMDFiZDMzMzEzZTc5NjliMDY2ZmMifQ=="/>
  </w:docVars>
  <w:rsids>
    <w:rsidRoot w:val="001E1803"/>
    <w:rsid w:val="001E1803"/>
    <w:rsid w:val="003621B8"/>
    <w:rsid w:val="005043E0"/>
    <w:rsid w:val="0077166A"/>
    <w:rsid w:val="009136AB"/>
    <w:rsid w:val="009E1BF7"/>
    <w:rsid w:val="00AA0CCB"/>
    <w:rsid w:val="00BD54C7"/>
    <w:rsid w:val="00D920EC"/>
    <w:rsid w:val="00EC14C6"/>
    <w:rsid w:val="00F21815"/>
    <w:rsid w:val="00FA6545"/>
    <w:rsid w:val="047D32A4"/>
    <w:rsid w:val="2D2F4CEC"/>
    <w:rsid w:val="34731669"/>
    <w:rsid w:val="41E466BF"/>
    <w:rsid w:val="5B6541C5"/>
    <w:rsid w:val="6D6F2D33"/>
    <w:rsid w:val="7B616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4"/>
    <w:qFormat/>
    <w:uiPriority w:val="0"/>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3">
    <w:name w:val="heading 2"/>
    <w:basedOn w:val="1"/>
    <w:next w:val="1"/>
    <w:link w:val="15"/>
    <w:autoRedefine/>
    <w:unhideWhenUsed/>
    <w:qFormat/>
    <w:uiPriority w:val="0"/>
    <w:pPr>
      <w:spacing w:beforeAutospacing="1" w:afterAutospacing="1"/>
      <w:jc w:val="left"/>
      <w:outlineLvl w:val="1"/>
    </w:pPr>
    <w:rPr>
      <w:rFonts w:hint="eastAsia" w:ascii="宋体" w:hAnsi="宋体"/>
      <w:b/>
      <w:kern w:val="0"/>
      <w:sz w:val="36"/>
      <w:szCs w:val="36"/>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annotation text"/>
    <w:basedOn w:val="1"/>
    <w:autoRedefine/>
    <w:unhideWhenUsed/>
    <w:qFormat/>
    <w:uiPriority w:val="99"/>
    <w:pPr>
      <w:jc w:val="left"/>
    </w:pPr>
    <w:rPr>
      <w:rFonts w:ascii="Calibri" w:hAnsi="Calibri"/>
      <w:szCs w:val="22"/>
    </w:rPr>
  </w:style>
  <w:style w:type="paragraph" w:styleId="5">
    <w:name w:val="footer"/>
    <w:basedOn w:val="1"/>
    <w:link w:val="13"/>
    <w:autoRedefine/>
    <w:qFormat/>
    <w:uiPriority w:val="99"/>
    <w:pPr>
      <w:tabs>
        <w:tab w:val="center" w:pos="4153"/>
        <w:tab w:val="right" w:pos="8306"/>
      </w:tabs>
      <w:snapToGrid w:val="0"/>
      <w:jc w:val="left"/>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spacing w:before="100" w:beforeAutospacing="1" w:after="100" w:afterAutospacing="1"/>
    </w:pPr>
    <w:rPr>
      <w:rFonts w:ascii="等线" w:hAnsi="等线" w:eastAsia="等线"/>
      <w:szCs w:val="22"/>
    </w:rPr>
  </w:style>
  <w:style w:type="table" w:styleId="9">
    <w:name w:val="Table Grid"/>
    <w:basedOn w:val="8"/>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autoRedefine/>
    <w:unhideWhenUsed/>
    <w:qFormat/>
    <w:uiPriority w:val="99"/>
    <w:rPr>
      <w:sz w:val="21"/>
      <w:szCs w:val="21"/>
    </w:rPr>
  </w:style>
  <w:style w:type="character" w:customStyle="1" w:styleId="12">
    <w:name w:val="页眉 Char"/>
    <w:basedOn w:val="10"/>
    <w:link w:val="6"/>
    <w:autoRedefine/>
    <w:qFormat/>
    <w:uiPriority w:val="0"/>
    <w:rPr>
      <w:rFonts w:ascii="Times New Roman" w:hAnsi="Times New Roman" w:eastAsia="宋体" w:cs="Times New Roman"/>
      <w:kern w:val="2"/>
      <w:sz w:val="18"/>
      <w:szCs w:val="18"/>
    </w:rPr>
  </w:style>
  <w:style w:type="character" w:customStyle="1" w:styleId="13">
    <w:name w:val="页脚 Char"/>
    <w:basedOn w:val="10"/>
    <w:link w:val="5"/>
    <w:uiPriority w:val="99"/>
    <w:rPr>
      <w:rFonts w:ascii="Times New Roman" w:hAnsi="Times New Roman" w:eastAsia="宋体" w:cs="Times New Roman"/>
      <w:kern w:val="2"/>
      <w:sz w:val="18"/>
      <w:szCs w:val="18"/>
    </w:rPr>
  </w:style>
  <w:style w:type="character" w:customStyle="1" w:styleId="14">
    <w:name w:val="标题 1 Char"/>
    <w:basedOn w:val="10"/>
    <w:link w:val="2"/>
    <w:autoRedefine/>
    <w:qFormat/>
    <w:uiPriority w:val="0"/>
    <w:rPr>
      <w:b/>
      <w:bCs/>
      <w:kern w:val="44"/>
      <w:sz w:val="44"/>
      <w:szCs w:val="44"/>
    </w:rPr>
  </w:style>
  <w:style w:type="character" w:customStyle="1" w:styleId="15">
    <w:name w:val="标题 2 Char"/>
    <w:basedOn w:val="10"/>
    <w:link w:val="3"/>
    <w:uiPriority w:val="0"/>
    <w:rPr>
      <w:rFonts w:ascii="宋体" w:hAnsi="宋体" w:eastAsia="宋体" w:cs="Times New Roman"/>
      <w:b/>
      <w:sz w:val="36"/>
      <w:szCs w:val="36"/>
    </w:rPr>
  </w:style>
  <w:style w:type="paragraph" w:styleId="16">
    <w:name w:val="List Paragraph"/>
    <w:basedOn w:val="1"/>
    <w:autoRedefine/>
    <w:unhideWhenUsed/>
    <w:qFormat/>
    <w:uiPriority w:val="99"/>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359</Words>
  <Characters>2052</Characters>
  <Lines>17</Lines>
  <Paragraphs>4</Paragraphs>
  <TotalTime>5</TotalTime>
  <ScaleCrop>false</ScaleCrop>
  <LinksUpToDate>false</LinksUpToDate>
  <CharactersWithSpaces>2407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2024-03-29T01:48:00Z</dcterms:created>
  <dc:creator>SXF-Admin</dc:creator>
  <cp:lastModifiedBy>浦南小太阳</cp:lastModifiedBy>
  <dcterms:modified xsi:type="dcterms:W3CDTF">2025-10-31T03:01:39Z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00B616B6139544E4A6E57DC095847698_13</vt:lpwstr>
  </property>
</Properties>
</file>