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A6" w:rsidRPr="008800D8" w:rsidRDefault="008800D8">
      <w:pPr>
        <w:rPr>
          <w:rFonts w:asciiTheme="minorEastAsia" w:hAnsiTheme="minorEastAsia"/>
          <w:b/>
          <w:sz w:val="28"/>
        </w:rPr>
      </w:pPr>
      <w:r w:rsidRPr="008800D8">
        <w:rPr>
          <w:rFonts w:asciiTheme="minorEastAsia" w:hAnsiTheme="minorEastAsia" w:hint="eastAsia"/>
          <w:b/>
          <w:sz w:val="28"/>
        </w:rPr>
        <w:t>一、</w:t>
      </w:r>
      <w:r w:rsidR="001548A6" w:rsidRPr="008800D8">
        <w:rPr>
          <w:rFonts w:asciiTheme="minorEastAsia" w:hAnsiTheme="minorEastAsia" w:hint="eastAsia"/>
          <w:b/>
          <w:sz w:val="28"/>
        </w:rPr>
        <w:t>技术参数要求</w:t>
      </w:r>
    </w:p>
    <w:p w:rsidR="000E40F7" w:rsidRPr="008800D8" w:rsidRDefault="007327B6">
      <w:pPr>
        <w:pStyle w:val="1"/>
        <w:rPr>
          <w:rFonts w:asciiTheme="minorEastAsia" w:eastAsiaTheme="minorEastAsia" w:hAnsiTheme="minorEastAsia"/>
          <w:sz w:val="24"/>
        </w:rPr>
      </w:pPr>
      <w:r w:rsidRPr="008800D8">
        <w:rPr>
          <w:rFonts w:asciiTheme="minorEastAsia" w:eastAsiaTheme="minorEastAsia" w:hAnsiTheme="minorEastAsia" w:hint="eastAsia"/>
          <w:sz w:val="24"/>
        </w:rPr>
        <w:t>医保DRG医院智慧运营管理服务</w:t>
      </w:r>
    </w:p>
    <w:tbl>
      <w:tblPr>
        <w:tblW w:w="9162" w:type="dxa"/>
        <w:tblInd w:w="-431" w:type="dxa"/>
        <w:tblLook w:val="04A0"/>
      </w:tblPr>
      <w:tblGrid>
        <w:gridCol w:w="704"/>
        <w:gridCol w:w="856"/>
        <w:gridCol w:w="1285"/>
        <w:gridCol w:w="6317"/>
      </w:tblGrid>
      <w:tr w:rsidR="000E40F7" w:rsidRPr="008800D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bookmarkStart w:id="0" w:name="_Hlk148601236"/>
            <w:r w:rsidRPr="008800D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模块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功能点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详细参数</w:t>
            </w:r>
          </w:p>
        </w:tc>
      </w:tr>
      <w:tr w:rsidR="000E40F7" w:rsidRPr="008800D8"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在院管理服务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医生助手（在院DRG分组监测接口）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提供全院病例DRG分组预测与预警信息，包括费用异常预警、病历质控预警、不合理入院预警，预警条件支持自定义设置；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提供病例当前实时DRG预测分组信息，以及住院费用进度条，直观了解费用消耗情况；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支持查看患者基本信息、诊断、手术，以及历史住院的DRG分组与诊断/手术信息；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支持在院期间查看各个费用结构及费用标杆值，并能下钻查看各费用项目明细，包括药品、耗材、检查检验等；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支持大数据模拟分组，通过调整主诊断、次诊断、主手术、次手术进行模拟分组，对中医分组支持主病主症模拟分组；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支持病例按多种结算方式进行预测对比，包括床日结算、病组结算、中医结算，并优先展示结算金额最高的结算方式；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支持手动选择任意患者按照床日结算类型进行预测；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8) 支持输入主诊断后，智能推荐相匹配的常用手术；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9) ★支持按照地区医保结算规则进行适配，包括新技术、特殊药品耗材追加、基础病组同病同价等。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事中监测分析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在院监测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[病例范围：当前在院患者]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1) 提供全院病例DRG分组预测与预警信息，包括费用异常预警、病历质控预警、不合理入院预警，预警条件支持自定义设置；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提供病例当前实时DRG预测分组信息，以及住院费用进度条，直观了解费用消耗情况；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支持查看患者基本信息、诊断、手术，以及历史住院的DRG分组与诊断/手术信息；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支持在院期间查看各个费用结构及费用标杆值，并能下钻查看各费用项目明细，包括药品、耗材、检查检验等；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支持多种筛选条件查找数据：包括结算方式（床日结算、病组结算）、病例类型（高倍率、低倍率、正常病例等）、医保类型等；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支持筛选特殊病例：包括15天再入院、基础病组、中途出院结算、住院天数超高、24小时出入院、新技术病例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支持按姓名、住院号、患者ID、床位号等搜索病例；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8) 支持从科室、医疗组、病区、医生等维度查看预警病例；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9) 列表字段支持用户自定义显示与排列，包含表头字段是否显示以及固定列设置，支持列表所有数据下载；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10) 支持大数据模拟分组，通过调整主诊断、次诊断、主手术、次手术进行模拟分组，对中医分组支持主病主症模拟分组；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11) 支持病例按多种结算方式进行预测对比，包括床日结算、病组结算、中医结算，并优先展示结算金额最高的结算方式；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12) 支持手动选择任意患者按照床日结算类型进行预测；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13) 支持按照地区医保结算规则进行适配，包括新技术、特殊药品耗材追加、基础病组同病同价等。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提交前病例监测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[病例范围：出院但未将病历提交病案室归档的病例]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1) 提供全院病例DRG分组预测与预警信息，包括费用异常预警、病历质控预警、不合理入院预警，预警条件支持自定义设置；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提供病例当前实时DRG预测分组信息，以及住院费用进度条，直观了解费用消耗情况；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支持查看患者基本信息、诊断、手术，以及历史住院的DRG分组与诊断/手术信息；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支持在院期间查看各个费用结构及费用标杆值，并能下钻查看各费用项目明细，包括药品、耗材、检查检验等；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支持多种筛选条件查找数据：包括结算方式（床日结算、病组结算）、病例类型（高倍率、低倍率、正常病例等）、医保类型等；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支持筛选特殊病例：包括15天再入院、基础病组、中途出院结算、住院天数超高、24小时出入院、新技术病例等；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支持按姓名、住院号、患者ID、床位号等搜索病例；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8) 支持从科室、医疗组、病区、医生等维度查看预警病例；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9) 列表字段支持用户自定义显示与排列，包含表头字段是否显示以及固定列设置，支持列表所有数据下载；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10) 支持大数据模拟分组，通过调整主诊断、次诊断、主手术、次手术进行模拟分组，对中医分组支持主病主症模拟分组；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11) 支持病例按多种结算方式进行预测对比，包括床日结算、病组结算、中医结算，并优先展示结算金额最高的结算方式；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12) 支持手动选择任意患者按照床日结算类型进行预测；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13) 支持按照地区医保结算规则进行适配，包括新技术、特殊药品耗材追加、基础病组同病同价等。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已提交病例分析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[病例范围：出院已提交病案归档，但未与医保局结算的病例]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1) 支持对比查看临床与病案编码后病例的诊断、手术、DRG分组数据，并对不一致数据进行颜色标记；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支持多种筛选条件查找数据：包括结算方式（床日结算、病组结算）、病例类型（高倍率、低倍率、正常病例等）、医保类型等；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支持筛选特殊病例：包括15天再入院、基础病组、中途出院结算、住院天数超高、24小时出入院、新技术病例等；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支持按姓名、住院号、患者ID、床位号等搜索病例；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列表字段支持用户自定义显示与排列，包含表头字段是否显示以及固定列设置，支持列表所有数据下载；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支持大数据模拟分组，通过调整主诊断、次诊断、主手术、次手术进行模拟分组，对中医分组支持主病主症模拟分组；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支持病例按多种结算方式进行预测对比，包括床日结算、病组结算、中医结算，并优先展示结算金额最高的结算方式。</w:t>
            </w:r>
          </w:p>
        </w:tc>
      </w:tr>
      <w:tr w:rsidR="000E40F7" w:rsidRPr="008800D8"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DRG运营分析服务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DRG驾驶舱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医院DRG整体情况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展示筛选时间段内全院病例数、总结余、CMI、病组数等DRG核心数据，所有统计图均支持放大和下载。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全院超支结余分析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展示筛选时间段内的超支结余趋势、超支结余科室分布、病例类型分布、高低倍率病例占比趋势，支持下钻。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全院费用构成分析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展示筛选时间段内各费用类型的金额及占比、药占比、耗占比、检查检验占比、医疗服务占比趋势，支持按病例类型选择统计范围。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全院资源使用效率分析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展示筛选时间段内次均费用、次均点数与平均住院日趋势，支持与去年同期比较。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全院病组构成分析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★展示筛选时间段内CMI趋势，各RW区间病组分布情况，RW区间支持自定义调整和下钻。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科室综合分析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bookmarkStart w:id="1" w:name="RANGE!C12"/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科室对比分析</w:t>
            </w:r>
            <w:bookmarkEnd w:id="1"/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展示科室病例数、结余、病组数、CMI、入组率、药耗占比等相关指标数据对比，支持数据下钻；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提供按主题进行分析，包括运行指标监控、超支结余、费用构成、出院带药、不合理入院五大主题；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支持年/季/月筛选和自定义时间区间、病例范围、超支/结余科室筛选；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支持根据不同用户设置重点关注科室，并能够快速筛选和查看重点科室数据；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★支持运行目标与标杆数据对比，其中标杆数据根据历史数据自动生成，支持自定义修改标杆值，支持快速筛选超标科室；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支持二级科室管理，可以按照出院科室、管理科室分布查看和统计数据；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列表字段支持用户自定义显示与排列，包含表头字段是否显示以及固定列设置，支持查看指标同比，列表数据下载。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科室主页（科室下钻分析）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[单科室下DRG运营数据统计分析]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1) 总览：支持科室多选，展示科室所选时间段内DRG核心数据概览，包含病例数、CMI、结余、药耗占比、人头人次比、N天再入院、病组构成、平均住院日等；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超支结余分析：展示科室超支结余/次均结余趋势、超支结余病组分布及趋势、超支结余病例分布及趋势、病例类型分布、高低倍率病例占比趋势；支持下钻；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费用构成分析：展示科室在各个费用类型的金额及占比，药耗占比趋势，支持按病例类型选择统计范围；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病组构成分析：通过矩阵象限，分析科室优势病组、劣势病组；支持数据对比与下钻，对不同象限的病组提供分析结论；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资源使用效率分析：展示科室平均住院日趋势、次均费用趋势、时间消耗指数、费用消耗指数，支持与去年次均费用对比；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病历质量分析：展示科室编码前后分组不一致病例数趋势、点数差趋势、结余差趋势；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病组列表：同科室下不同病组DRG运营数据对比，支持下载；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8) 医疗组列表：同科室下不同医疗组DRG运营数据对比，支持下载；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9) 医生列表：同科室下不同医生DRG运营数据对比，支持下载；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10) 病例列表：展示科室所选时间段内所有病例数据，支持按医疗组、病组、医生筛选、查看病例详情、模拟分组，支持表格数据下载。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病组综合分析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病组对比分析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展示各DRG病组病例数、结余、RW、药耗占比、时间消耗指数、费用消耗指数等相关指标数据对比，支持下钻；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支持按主题进行分析，包括运行指标监控、超支结余、费用构成、RW区间分布，其中RW区间支持自定义设置；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支持年/季/月筛选和自定义时间区间、病例范围、超支/结余科室筛选；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支持运行目标与标杆数据对比，其中标杆数据根据历史数据自动生成，支持自定义修改标杆值，支持快速筛选超标病组；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列表字段支持用户自定义显示与排列，包含表头字段是否显示以及固定列设置，支持查看指标同比，列表数据下载；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支持根据不同用户设置重点关注病组，并能够快速筛选和查看重点病组数据。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病组主页（病组下钻分析）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[单病组下DRG运营数据统计分析]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1) 总览：支持病组多选，展示病组在所选时间段内DRG核心数据概览，包含总病例数、RW、结余、药耗占比、病组构成、平均住院日等；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超支结余分析：展示病组超支结余/次均结余趋势、超支结余病例分布及趋势、病例类型分布、高低倍率病例占比趋势；支持下钻；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费用构成分析：展示病组各个费用类型的金额、占比及超支影响率，药耗占比趋势，支持按病例类型选择统计范围；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资源使用效率分析：展示病组平均住院日趋势、次均费用趋势、时间消耗指数、费用消耗指数；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科室列表：同病组下不同科室DRG运营数据对比，支持下载；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医疗组列表：同病组下不同医疗组DRG运营数据对比，支持下载；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病例列表：所选病组所选时间段内所有病例数据，支持筛选、查看病例详情、模拟分组、下载。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医疗组综合分析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医疗组对比分析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展示医疗组病例数、结余、病组数、CMI、入组率、药耗占比等DRG相关指标数据对比，支持数据下钻；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支持快捷筛选，包括超支医疗组、结余医疗组、环比结余增加、减少等，支持年/季/月筛选和自定义时间区间、病例范围筛选；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支持根据不同用户设置重点关注科室，并能够快速筛选和查看重点科室数据；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列表字段支持用户自定义显示与排列，包含表头字段是否显示以及固定列设置，支持查看指标同比，列表数据下载。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医疗组主页（医疗组下钻分析）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[单医疗组下DRG运营数据统计分析]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1) 总览：支持医疗组多选，展示医疗组在所选时间段内DRG核心数据概览，包含病例数、CMI、总权重、结余、药耗占比、病组构成、平均住院日等；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超支结余分析：展示医疗组超支结余/次均结余趋势、超支结余病组分布及趋势、超支结余病例分布及趋势、病例类型分布、高低倍率病例占比趋势；支持下钻；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费用构成分析：展示医疗组各个费用类型的金额及占比，药耗占比趋势，支持按病例类型选择统计范围；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病组构成分析：通过矩阵象限，分析所选医疗组优势病组、劣势病组；支持数据对比与下钻，对不同象限的病组提供分析结论；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资源使用效率分析：展示医疗组平均住院日趋势、次均费用趋势、时间消耗指数、费用消耗指数；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6) 病组列表：同医疗组下不同病组DRG运营数据对比，支持下载；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7) 医生列表：同医疗组下不同医生DRG运营数据对比，支持下载；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8) 病例列表：所选医疗组所选时间段内所有病例数据，支持筛选、查看病例详情、模拟分组、下载。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医生综合对比分析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展示医生病例数、结余、CMI、次均费用、总点数、人头人次比、病组数、高低倍率病例占比等DRG相关指标数据对比，支持数据下钻；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支持快捷筛选，包括超支医生、结余医生、环比结余增加、减少、高低倍率病例占比高/低于全院平均等；支持年/季/月筛选和自定义时间区间、病例范围筛选、按医疗组筛选病例；支持模糊搜索医生；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3) 列表字段支持用户自定义显示与排列，包含表头字段是否显示以及固定列设置，列表数据下载。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专题分析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费用分摊分析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[根据患者在各临床开单科室产生的费用占比，将DRG结余按比例分摊统计分析]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1) 展示按出院科室与按费用产生科室结余对比；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支持查看产生费用分摊病例明细，及病例在各科室的费用情况，支持下载；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支持按时间、科室、病例范围等筛选，支持表格按不同字段排序。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学科发展分析-学科覆盖度分析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★展示各MDC中医院病组/病例相对地区全部病组的覆盖度、各MDC医院病组/病例占比（覆盖度），以此反映医院学科广度，支持数据下载。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学科发展分析-科室评价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★通过矩阵象限，分析在医保DRG下相对优势的科室、劣势的科室；支持指标组合维度切换、原点自定义；支持数据下钻与下载。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学科发展分析-病组评价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★通过矩阵象限，分析在医保DRG下医院的优势病组、劣势病组；支持指标组合维度切换；支持病组范围自定义，支持数据下钻与下载。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病例性质分析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展示各个统筹区、各个医保类型的病例数量及比例；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支持按照统筹区、医保类型分析全院及科室的核心指标，包括病例数、医疗总费用、次均费用、结余、平均住院日、CMI、药占比、耗占比、医技占比等；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支持表格数据排序和下载。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病例数据综合查询与下载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展示病例明细数据，支持查看详情，包含DRG分组、诊断/手术、费用占比及明细等信息；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支持按病例类型、15天再入院、科室、结余范围等条件组合筛选；支持按住院号、患者姓名、病案号、主诊主手等模糊搜索病例；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支持表格数据排序和筛选，支持15天再入院及其上次关联病例的数据下载；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支持大数据模拟分组，通过调整主诊断、次诊断、主手术、次手术进行模拟分组；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支持病例按多种结算方式进行预测对比，包括床日结算、病组结算、中医结算，并优先展示点数最高的结算方式。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指标综合查询与下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载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1) 提供各个主题的指标下载，包括医疗服务能力、费用控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制、DRG结算指标、费用控制等；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支持指标自定义选择数据范围、时间范围、导出维度（全院/科室/病组等）；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支持保存指标报表模板，方便同一报表重复下载；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支持导出DRG系统点击量统计指标，维度支持全院、科室、操作工号。</w:t>
            </w:r>
          </w:p>
        </w:tc>
      </w:tr>
      <w:tr w:rsidR="000E40F7" w:rsidRPr="008800D8"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医保结算管理服务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结算导入管理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支持导入导入医保局下发的月度/年度结算单，支持导入后异常数据的手动处理，导入后系统以导入数据为准进行分析；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支持根据不同统筹区灵活设置点值；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支持根据中位数、均值或自定义等方式录入预测点费；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支持查看不同月份、年份点费差异和对比。</w:t>
            </w:r>
          </w:p>
        </w:tc>
      </w:tr>
      <w:tr w:rsidR="000E40F7" w:rsidRPr="008800D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DRG结算核对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重点病例分组核对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支持按分组不一致、含特殊药品耗材、是否已查阅、院内已申诉、病例类型、特殊结算病例等条件筛选，可快速定位重点病例；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支持查看病例DRG预分组与医保结算分组对比，支持查看诊断/手术、费用明细、病历文书等数据，用于核对分组，判断是否需要申诉；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支持大数据模拟分组，通过调整主诊断、次诊断、主手术、次手术进行模拟分组；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支持按科室统计超支结余，表格字段用户自定义显示与排列，包含表头字段是否显示以及固定列设置，支持列表数据下载；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提供医保分组与预测分组一致率的统计。</w:t>
            </w:r>
          </w:p>
        </w:tc>
      </w:tr>
      <w:tr w:rsidR="000E40F7" w:rsidRPr="008800D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病例申诉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支持病例申诉流程，支持医生填写申诉资料及上传图片，支持医保办对申诉进行修改、确认操作；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支持查看与下载病例申诉汇总；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★申诉反馈：支持查看申诉前后分组数据对比。</w:t>
            </w:r>
          </w:p>
        </w:tc>
      </w:tr>
      <w:tr w:rsidR="000E40F7" w:rsidRPr="008800D8"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系统管理服务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系统设置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费用构成规则设置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支持自定义设置费用分类，系统根据该分类进行费用相关指标的统计和分析。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风险审核规则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支持自定义设置费用异常、不合理入院、再入院、体检入院等预警病例的条件。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结算单导入设置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支持结算导入字段映射和处理。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标杆设置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支持自定义设置病组和科室的标杆值。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事中费用预警设置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支持自定义高倍预警、低倍预警、超支风险三类费用预警的规则与生效范围。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病例详情设置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支持自定义病例详情控费进度条的展示形式，以及详情页的字段信息、指标展示。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特殊结算方式设置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支持自定义事中监测优先按点数最高预测、优先按病组预测、优先按床日预测等，开关按床日结算预测和中医预测结算。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账号权限管理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管理科室设置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支持按出院科室设置大科室，满足医院二级科室管理。</w:t>
            </w:r>
          </w:p>
        </w:tc>
      </w:tr>
      <w:tr w:rsidR="000E40F7" w:rsidRPr="008800D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角色与数据权限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支持根据医院需要，按照院级、科级、医生不同角色设置菜单和数据权限。</w:t>
            </w:r>
          </w:p>
        </w:tc>
      </w:tr>
      <w:bookmarkEnd w:id="0"/>
    </w:tbl>
    <w:p w:rsidR="000E40F7" w:rsidRPr="008800D8" w:rsidRDefault="000E40F7">
      <w:pPr>
        <w:rPr>
          <w:rFonts w:asciiTheme="minorEastAsia" w:hAnsiTheme="minorEastAsia"/>
          <w:sz w:val="24"/>
        </w:rPr>
      </w:pPr>
    </w:p>
    <w:p w:rsidR="000E40F7" w:rsidRPr="008800D8" w:rsidRDefault="007327B6">
      <w:pPr>
        <w:pStyle w:val="1"/>
        <w:rPr>
          <w:rFonts w:asciiTheme="minorEastAsia" w:eastAsiaTheme="minorEastAsia" w:hAnsiTheme="minorEastAsia"/>
          <w:sz w:val="24"/>
        </w:rPr>
      </w:pPr>
      <w:r w:rsidRPr="008800D8">
        <w:rPr>
          <w:rFonts w:asciiTheme="minorEastAsia" w:eastAsiaTheme="minorEastAsia" w:hAnsiTheme="minorEastAsia" w:cs="Arial" w:hint="eastAsia"/>
          <w:bCs/>
          <w:sz w:val="24"/>
        </w:rPr>
        <w:t>病案首页质控服务</w:t>
      </w:r>
    </w:p>
    <w:tbl>
      <w:tblPr>
        <w:tblW w:w="8608" w:type="dxa"/>
        <w:tblLook w:val="04A0"/>
      </w:tblPr>
      <w:tblGrid>
        <w:gridCol w:w="988"/>
        <w:gridCol w:w="992"/>
        <w:gridCol w:w="6628"/>
      </w:tblGrid>
      <w:tr w:rsidR="000E40F7" w:rsidRPr="008800D8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模块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功能点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详细参数</w:t>
            </w:r>
          </w:p>
        </w:tc>
      </w:tr>
      <w:tr w:rsidR="000E40F7" w:rsidRPr="008800D8"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第三方嵌入服务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医生端实时质控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1) 支持在院内电子病历系统中，集成调用病案质控页面；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支持实时查看单份病例的DRG预测分组信息、质控结果信息；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支持查看本系统内批注并进行回复。</w:t>
            </w:r>
          </w:p>
        </w:tc>
      </w:tr>
      <w:tr w:rsidR="000E40F7" w:rsidRPr="008800D8"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F7" w:rsidRPr="008800D8" w:rsidRDefault="000E40F7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病案端实时质控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支持在院内病案管理系统中，集成调用病案质控页面；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2) 支持实时查看单份病例的DRG预测分组信息、质控结果信息、查看费用明细；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3) 支持查看本系统内批注并进行回复；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4) 支持通过调整主诊断/主手术进行模拟分组；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br/>
              <w:t>5) 支持查看与临床诊断不一致，可查看临床诊断与病案编码的对比信息。</w:t>
            </w:r>
          </w:p>
        </w:tc>
      </w:tr>
      <w:tr w:rsidR="000E40F7" w:rsidRPr="008800D8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首页问题检测服务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支持按编码员、出院科室、病例范围、病组类型、病案工作筛选、15天再入院进行病例筛选，支持按出院日期、录入日期统计筛选时间段内以上病例。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支持按病案号、住院号、患者姓名、DRG分组、诊断、手术进行搜索。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按重点问题病案、一般问题病案、优质病案、全部质检病案查看对应病例，包含每份病例的DRG预测分组信息、费用信息、质控结果信息、诊断手术信息、批注信息等；支持对于入组异常患者展示入组解析；支持打开病案首页详情查看具体信息；支持按病案工作内容进行筛选，包含批注情况、质控结果处理情况、病案已读状态的维度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hint="eastAsia"/>
                <w:sz w:val="24"/>
              </w:rPr>
              <w:t>对于入组异常的患者展示入组解析，如未入组和歧义组的患者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支持医疗总费用查看，包括DRG医疗总费用、结算金额、</w:t>
            </w: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地区病组均费、本院病组标准均费的分布情况；支持按收费类型查看项目明细；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支持通过调整主次诊断、手术顺序对病例进行模拟入组，比对查看新旧分组预测与结余情况；</w:t>
            </w:r>
          </w:p>
          <w:p w:rsidR="000E40F7" w:rsidRPr="008800D8" w:rsidRDefault="007327B6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="40" w:firstLineChars="0" w:firstLine="0"/>
              <w:rPr>
                <w:rFonts w:asciiTheme="minorEastAsia" w:hAnsiTheme="minorEastAsia"/>
                <w:sz w:val="24"/>
              </w:rPr>
            </w:pPr>
            <w:r w:rsidRPr="008800D8">
              <w:rPr>
                <w:rFonts w:asciiTheme="minorEastAsia" w:hAnsiTheme="minorEastAsia"/>
                <w:sz w:val="24"/>
              </w:rPr>
              <w:t>支持填写整改批注</w:t>
            </w:r>
            <w:r w:rsidRPr="008800D8">
              <w:rPr>
                <w:rFonts w:asciiTheme="minorEastAsia" w:hAnsiTheme="minorEastAsia" w:hint="eastAsia"/>
                <w:sz w:val="24"/>
              </w:rPr>
              <w:t>并选择对应的批注类型</w:t>
            </w:r>
            <w:r w:rsidRPr="008800D8">
              <w:rPr>
                <w:rFonts w:asciiTheme="minorEastAsia" w:hAnsiTheme="minorEastAsia"/>
                <w:sz w:val="24"/>
              </w:rPr>
              <w:t>，输入批注内容</w:t>
            </w:r>
            <w:r w:rsidRPr="008800D8">
              <w:rPr>
                <w:rFonts w:asciiTheme="minorEastAsia" w:hAnsiTheme="minorEastAsia" w:hint="eastAsia"/>
                <w:sz w:val="24"/>
              </w:rPr>
              <w:t>并选择问题归属后，</w:t>
            </w:r>
            <w:r w:rsidRPr="008800D8">
              <w:rPr>
                <w:rFonts w:asciiTheme="minorEastAsia" w:hAnsiTheme="minorEastAsia"/>
                <w:sz w:val="24"/>
              </w:rPr>
              <w:t>后可</w:t>
            </w:r>
            <w:r w:rsidRPr="008800D8">
              <w:rPr>
                <w:rFonts w:asciiTheme="minorEastAsia" w:hAnsiTheme="minorEastAsia" w:hint="eastAsia"/>
                <w:sz w:val="24"/>
              </w:rPr>
              <w:t>指定</w:t>
            </w:r>
            <w:r w:rsidRPr="008800D8">
              <w:rPr>
                <w:rFonts w:asciiTheme="minorEastAsia" w:hAnsiTheme="minorEastAsia"/>
                <w:sz w:val="24"/>
              </w:rPr>
              <w:t>发送至相关的医生和编码员，</w:t>
            </w:r>
            <w:r w:rsidRPr="008800D8">
              <w:rPr>
                <w:rFonts w:asciiTheme="minorEastAsia" w:hAnsiTheme="minorEastAsia" w:hint="eastAsia"/>
                <w:sz w:val="24"/>
              </w:rPr>
              <w:t>支持暂不发送仅保存</w:t>
            </w:r>
            <w:r w:rsidRPr="008800D8">
              <w:rPr>
                <w:rFonts w:asciiTheme="minorEastAsia" w:hAnsiTheme="minorEastAsia"/>
                <w:sz w:val="24"/>
              </w:rPr>
              <w:t>；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支持查看与临床诊断不一致，可查看临床诊断与病案编码的对比信息；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支持查看15天内再入院病例，可查看历次住院的分组与诊断/手术信息；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列表表头支持自定义展示，可选择展示的表头字段和排序位置；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支持对质检结果进行操作，包括标识为已修改、不认同、待讨论；选择不认同时可选择无需修改或关闭规则，并填写关闭理由；选择待讨论时可输入待讨论内容；具体操作及操作人支持在操作记录中查看，并支持下载导出列表；</w:t>
            </w:r>
          </w:p>
          <w:p w:rsidR="000E40F7" w:rsidRPr="008800D8" w:rsidRDefault="007327B6">
            <w:pPr>
              <w:widowControl/>
              <w:numPr>
                <w:ilvl w:val="0"/>
                <w:numId w:val="3"/>
              </w:numPr>
              <w:spacing w:line="276" w:lineRule="auto"/>
              <w:ind w:left="4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kern w:val="0"/>
                <w:sz w:val="24"/>
              </w:rPr>
              <w:t>病案详情支持启用模拟质检/分组，填写整改批注，模拟修改后可对比查看前后分组及质检结果；</w:t>
            </w:r>
          </w:p>
          <w:p w:rsidR="000E40F7" w:rsidRPr="008800D8" w:rsidRDefault="007327B6">
            <w:pPr>
              <w:pStyle w:val="a3"/>
              <w:widowControl/>
              <w:numPr>
                <w:ilvl w:val="0"/>
                <w:numId w:val="3"/>
              </w:numPr>
              <w:spacing w:line="276" w:lineRule="auto"/>
              <w:ind w:left="40"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800D8">
              <w:rPr>
                <w:rFonts w:asciiTheme="minorEastAsia" w:hAnsiTheme="minorEastAsia" w:hint="eastAsia"/>
                <w:sz w:val="24"/>
              </w:rPr>
              <w:t>支持下载当前列表、整改批注、操作记录</w:t>
            </w:r>
          </w:p>
        </w:tc>
      </w:tr>
    </w:tbl>
    <w:p w:rsidR="000E40F7" w:rsidRPr="008800D8" w:rsidRDefault="007327B6">
      <w:pPr>
        <w:rPr>
          <w:rFonts w:asciiTheme="minorEastAsia" w:hAnsiTheme="minorEastAsia"/>
          <w:sz w:val="24"/>
        </w:rPr>
      </w:pPr>
      <w:r w:rsidRPr="008800D8">
        <w:rPr>
          <w:rFonts w:asciiTheme="minorEastAsia" w:hAnsiTheme="minorEastAsia"/>
          <w:sz w:val="24"/>
        </w:rPr>
        <w:lastRenderedPageBreak/>
        <w:br w:type="page"/>
      </w:r>
    </w:p>
    <w:p w:rsidR="000E40F7" w:rsidRPr="008800D8" w:rsidRDefault="00776447">
      <w:pPr>
        <w:pStyle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商保通管理服务</w:t>
      </w:r>
    </w:p>
    <w:tbl>
      <w:tblPr>
        <w:tblW w:w="4998" w:type="pct"/>
        <w:tblLook w:val="04A0"/>
      </w:tblPr>
      <w:tblGrid>
        <w:gridCol w:w="1057"/>
        <w:gridCol w:w="914"/>
        <w:gridCol w:w="1379"/>
        <w:gridCol w:w="5169"/>
      </w:tblGrid>
      <w:tr w:rsidR="000E40F7" w:rsidRPr="008800D8">
        <w:trPr>
          <w:trHeight w:val="560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系统名称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功能模块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功能点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功能描述</w:t>
            </w:r>
          </w:p>
        </w:tc>
      </w:tr>
      <w:tr w:rsidR="000E40F7" w:rsidRPr="008800D8">
        <w:trPr>
          <w:trHeight w:val="1225"/>
        </w:trPr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商保通管理平台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商保快赔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在线快赔申请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门诊及住院商保患者，在院就诊后支持在线申请快赔，经商业保险公司线上确权后，实现电子化数据审核并在0-2天内完成赔付。</w:t>
            </w:r>
          </w:p>
        </w:tc>
      </w:tr>
      <w:tr w:rsidR="000E40F7" w:rsidRPr="008800D8">
        <w:trPr>
          <w:trHeight w:val="720"/>
        </w:trPr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商保直赔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在线直赔申请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住院商保患者，办理入院后支持在线申请直赔，经商业保险公司线上确权后，享受电子化数据审核并出院实时赔付商保服务。</w:t>
            </w:r>
          </w:p>
        </w:tc>
      </w:tr>
      <w:tr w:rsidR="000E40F7" w:rsidRPr="008800D8">
        <w:trPr>
          <w:trHeight w:val="756"/>
        </w:trPr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商保患者标记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经保司确权的商保患者，支持在医院信息系统中标识。</w:t>
            </w:r>
          </w:p>
        </w:tc>
      </w:tr>
      <w:tr w:rsidR="000E40F7" w:rsidRPr="008800D8">
        <w:trPr>
          <w:trHeight w:val="1092"/>
        </w:trPr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直赔结算与金额确认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成功申请商保赔付金额的患者，支持出院结算时由窗口人员在HIS系统中实时获取本次商保赔付金额并与患者确认，患者仅需支付医保、商保扣减后的金额。（医院商保挂账金额由平台与医院日结）</w:t>
            </w:r>
          </w:p>
        </w:tc>
      </w:tr>
      <w:tr w:rsidR="000E40F7" w:rsidRPr="008800D8">
        <w:trPr>
          <w:trHeight w:val="520"/>
        </w:trPr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对账与平帐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支持每日三方自动对账，并于交易产生的次日完成打款。</w:t>
            </w:r>
          </w:p>
        </w:tc>
      </w:tr>
      <w:tr w:rsidR="000E40F7" w:rsidRPr="008800D8">
        <w:trPr>
          <w:trHeight w:val="760"/>
        </w:trPr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商保理赔管理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患者明细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统计在医院享受快赔、直赔服务的商保患者，包括所在科室、医疗总费用、商保赔付金额、主要疾病等。支持明细查询、支持调阅患者授权书。</w:t>
            </w:r>
          </w:p>
        </w:tc>
      </w:tr>
      <w:tr w:rsidR="000E40F7" w:rsidRPr="008800D8">
        <w:trPr>
          <w:trHeight w:val="375"/>
        </w:trPr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0E40F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商保对账管理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直付账单查询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0F7" w:rsidRPr="008800D8" w:rsidRDefault="007327B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800D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直赔账单查询，用于调阅与查询直赔记账与打款情况，支持下载账单明细。</w:t>
            </w:r>
          </w:p>
        </w:tc>
      </w:tr>
    </w:tbl>
    <w:p w:rsidR="000E40F7" w:rsidRPr="008800D8" w:rsidRDefault="000E40F7">
      <w:pPr>
        <w:rPr>
          <w:rFonts w:asciiTheme="minorEastAsia" w:hAnsiTheme="minorEastAsia"/>
          <w:sz w:val="24"/>
        </w:rPr>
      </w:pPr>
      <w:bookmarkStart w:id="2" w:name="_GoBack"/>
      <w:bookmarkEnd w:id="2"/>
    </w:p>
    <w:p w:rsidR="008800D8" w:rsidRPr="008800D8" w:rsidRDefault="008800D8">
      <w:pPr>
        <w:rPr>
          <w:rFonts w:asciiTheme="minorEastAsia" w:hAnsiTheme="minorEastAsia"/>
          <w:b/>
          <w:sz w:val="28"/>
        </w:rPr>
      </w:pPr>
      <w:r w:rsidRPr="008800D8">
        <w:rPr>
          <w:rFonts w:asciiTheme="minorEastAsia" w:hAnsiTheme="minorEastAsia" w:hint="eastAsia"/>
          <w:b/>
          <w:sz w:val="28"/>
        </w:rPr>
        <w:t>二、实施及商务要求</w:t>
      </w:r>
    </w:p>
    <w:p w:rsidR="008800D8" w:rsidRPr="008800D8" w:rsidRDefault="008800D8">
      <w:pPr>
        <w:rPr>
          <w:rFonts w:asciiTheme="minorEastAsia" w:hAnsiTheme="minorEastAsia"/>
          <w:sz w:val="24"/>
        </w:rPr>
      </w:pPr>
      <w:r w:rsidRPr="008800D8">
        <w:rPr>
          <w:rFonts w:asciiTheme="minorEastAsia" w:hAnsiTheme="minorEastAsia" w:hint="eastAsia"/>
          <w:sz w:val="24"/>
        </w:rPr>
        <w:t>1、售后服务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8800D8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.1</w:t>
      </w:r>
      <w:r w:rsidRPr="008800D8">
        <w:rPr>
          <w:rFonts w:asciiTheme="minorEastAsia" w:hAnsiTheme="minorEastAsia" w:cs="宋体" w:hint="eastAsia"/>
          <w:sz w:val="24"/>
        </w:rPr>
        <w:t>整体</w:t>
      </w:r>
      <w:r>
        <w:rPr>
          <w:rFonts w:asciiTheme="minorEastAsia" w:hAnsiTheme="minorEastAsia" w:cs="宋体" w:hint="eastAsia"/>
          <w:sz w:val="24"/>
        </w:rPr>
        <w:t>服务</w:t>
      </w:r>
      <w:r w:rsidRPr="008800D8">
        <w:rPr>
          <w:rFonts w:asciiTheme="minorEastAsia" w:hAnsiTheme="minorEastAsia" w:cs="宋体" w:hint="eastAsia"/>
          <w:sz w:val="24"/>
        </w:rPr>
        <w:t>免费维保1年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</w:t>
      </w:r>
      <w:r w:rsidRPr="008800D8">
        <w:rPr>
          <w:rFonts w:asciiTheme="minorEastAsia" w:hAnsiTheme="minorEastAsia" w:cs="宋体" w:hint="eastAsia"/>
          <w:sz w:val="24"/>
        </w:rPr>
        <w:t>.</w:t>
      </w:r>
      <w:r>
        <w:rPr>
          <w:rFonts w:asciiTheme="minorEastAsia" w:hAnsiTheme="minorEastAsia" w:cs="宋体" w:hint="eastAsia"/>
          <w:sz w:val="24"/>
        </w:rPr>
        <w:t>2</w:t>
      </w:r>
      <w:r w:rsidRPr="008800D8">
        <w:rPr>
          <w:rFonts w:asciiTheme="minorEastAsia" w:hAnsiTheme="minorEastAsia" w:cs="宋体" w:hint="eastAsia"/>
          <w:sz w:val="24"/>
        </w:rPr>
        <w:t>在服务期内，</w:t>
      </w:r>
      <w:r>
        <w:rPr>
          <w:rFonts w:asciiTheme="minorEastAsia" w:hAnsiTheme="minorEastAsia" w:cs="宋体" w:hint="eastAsia"/>
          <w:sz w:val="24"/>
        </w:rPr>
        <w:t>报价方</w:t>
      </w:r>
      <w:r w:rsidRPr="008800D8">
        <w:rPr>
          <w:rFonts w:asciiTheme="minorEastAsia" w:hAnsiTheme="minorEastAsia" w:cs="宋体" w:hint="eastAsia"/>
          <w:sz w:val="24"/>
        </w:rPr>
        <w:t>应确保系统的正常使用。在接到用户服务要求后应立即做出回应，并在承诺的服务时间内实施服务。</w:t>
      </w:r>
    </w:p>
    <w:p w:rsidR="008800D8" w:rsidRPr="008800D8" w:rsidRDefault="008800D8" w:rsidP="008800D8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ab/>
        <w:t>1</w:t>
      </w:r>
      <w:r w:rsidRPr="008800D8">
        <w:rPr>
          <w:rFonts w:asciiTheme="minorEastAsia" w:hAnsiTheme="minorEastAsia" w:cs="宋体" w:hint="eastAsia"/>
          <w:sz w:val="24"/>
        </w:rPr>
        <w:t>.</w:t>
      </w: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 xml:space="preserve"> 7×24小时的免费上门保修服务</w:t>
      </w:r>
      <w:r>
        <w:rPr>
          <w:rFonts w:asciiTheme="minorEastAsia" w:hAnsiTheme="minorEastAsia" w:cs="宋体" w:hint="eastAsia"/>
          <w:sz w:val="24"/>
        </w:rPr>
        <w:t>，</w:t>
      </w:r>
      <w:r w:rsidRPr="008800D8">
        <w:rPr>
          <w:rFonts w:asciiTheme="minorEastAsia" w:hAnsiTheme="minorEastAsia" w:cs="宋体" w:hint="eastAsia"/>
          <w:sz w:val="24"/>
        </w:rPr>
        <w:t>半小时内响应，4小时内到达现场，24小时内解决故障。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1,4</w:t>
      </w:r>
      <w:r w:rsidRPr="008800D8">
        <w:rPr>
          <w:rFonts w:asciiTheme="minorEastAsia" w:hAnsiTheme="minorEastAsia" w:cs="宋体" w:hint="eastAsia"/>
          <w:sz w:val="24"/>
        </w:rPr>
        <w:t>热线电话服务提供技术咨询、故障诊断、故障排除、以及现场支持等具体的技术支持工作，并对客户投诉做出相应处理。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</w:t>
      </w:r>
      <w:r w:rsidRPr="008800D8">
        <w:rPr>
          <w:rFonts w:asciiTheme="minorEastAsia" w:hAnsiTheme="minorEastAsia" w:cs="宋体" w:hint="eastAsia"/>
          <w:sz w:val="24"/>
        </w:rPr>
        <w:t>.</w:t>
      </w:r>
      <w:r>
        <w:rPr>
          <w:rFonts w:asciiTheme="minorEastAsia" w:hAnsiTheme="minorEastAsia" w:cs="宋体" w:hint="eastAsia"/>
          <w:sz w:val="24"/>
        </w:rPr>
        <w:t>5</w:t>
      </w:r>
      <w:r w:rsidRPr="008800D8">
        <w:rPr>
          <w:rFonts w:asciiTheme="minorEastAsia" w:hAnsiTheme="minorEastAsia" w:cs="宋体" w:hint="eastAsia"/>
          <w:sz w:val="24"/>
        </w:rPr>
        <w:t>定期巡检与调优系统，确保系统始终处于高效率运行状态。</w:t>
      </w:r>
    </w:p>
    <w:p w:rsid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>2</w:t>
      </w:r>
      <w:r w:rsidRPr="008800D8">
        <w:rPr>
          <w:rFonts w:asciiTheme="minorEastAsia" w:hAnsiTheme="minorEastAsia" w:cs="宋体" w:hint="eastAsia"/>
          <w:sz w:val="24"/>
        </w:rPr>
        <w:t>、培训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</w:t>
      </w:r>
      <w:r w:rsidRPr="008800D8">
        <w:rPr>
          <w:rFonts w:asciiTheme="minorEastAsia" w:hAnsiTheme="minorEastAsia" w:cs="宋体" w:hint="eastAsia"/>
          <w:sz w:val="24"/>
        </w:rPr>
        <w:t>.1培训：</w:t>
      </w:r>
      <w:r>
        <w:rPr>
          <w:rFonts w:asciiTheme="minorEastAsia" w:hAnsiTheme="minorEastAsia" w:cs="宋体" w:hint="eastAsia"/>
          <w:sz w:val="24"/>
        </w:rPr>
        <w:t>报价方</w:t>
      </w:r>
      <w:r w:rsidRPr="008800D8">
        <w:rPr>
          <w:rFonts w:asciiTheme="minorEastAsia" w:hAnsiTheme="minorEastAsia" w:cs="宋体" w:hint="eastAsia"/>
          <w:sz w:val="24"/>
        </w:rPr>
        <w:t>应制定详细的培训计划，对使用人员进行操作及相关技术培训。</w:t>
      </w:r>
      <w:r>
        <w:rPr>
          <w:rFonts w:asciiTheme="minorEastAsia" w:hAnsiTheme="minorEastAsia" w:cs="宋体" w:hint="eastAsia"/>
          <w:sz w:val="24"/>
        </w:rPr>
        <w:t>报价方</w:t>
      </w:r>
      <w:r w:rsidRPr="008800D8">
        <w:rPr>
          <w:rFonts w:asciiTheme="minorEastAsia" w:hAnsiTheme="minorEastAsia" w:cs="宋体" w:hint="eastAsia"/>
          <w:sz w:val="24"/>
        </w:rPr>
        <w:t>负责用户的现场技术培训，使用户达到能独立进行管理、维护测试和故障处理等工作。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</w:t>
      </w:r>
      <w:r w:rsidRPr="008800D8">
        <w:rPr>
          <w:rFonts w:asciiTheme="minorEastAsia" w:hAnsiTheme="minorEastAsia" w:cs="宋体" w:hint="eastAsia"/>
          <w:sz w:val="24"/>
        </w:rPr>
        <w:t>.2所有的培训费用必须计入总价。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、</w:t>
      </w:r>
      <w:r>
        <w:rPr>
          <w:rFonts w:asciiTheme="minorEastAsia" w:hAnsiTheme="minorEastAsia" w:cs="宋体" w:hint="eastAsia"/>
          <w:sz w:val="24"/>
        </w:rPr>
        <w:t>实施</w:t>
      </w:r>
      <w:r w:rsidRPr="008800D8">
        <w:rPr>
          <w:rFonts w:asciiTheme="minorEastAsia" w:hAnsiTheme="minorEastAsia" w:cs="宋体" w:hint="eastAsia"/>
          <w:sz w:val="24"/>
        </w:rPr>
        <w:t>调试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.1</w:t>
      </w:r>
      <w:r>
        <w:rPr>
          <w:rFonts w:asciiTheme="minorEastAsia" w:hAnsiTheme="minorEastAsia" w:cs="宋体" w:hint="eastAsia"/>
          <w:sz w:val="24"/>
        </w:rPr>
        <w:t>实施</w:t>
      </w:r>
      <w:r w:rsidRPr="008800D8">
        <w:rPr>
          <w:rFonts w:asciiTheme="minorEastAsia" w:hAnsiTheme="minorEastAsia" w:cs="宋体" w:hint="eastAsia"/>
          <w:sz w:val="24"/>
        </w:rPr>
        <w:t>地点：医院指定地点。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.2实施周期：合同签订后1个月内</w:t>
      </w:r>
      <w:r>
        <w:rPr>
          <w:rFonts w:asciiTheme="minorEastAsia" w:hAnsiTheme="minorEastAsia" w:cs="宋体" w:hint="eastAsia"/>
          <w:sz w:val="24"/>
        </w:rPr>
        <w:t>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.4实施过程中发生的费用</w:t>
      </w:r>
      <w:r>
        <w:rPr>
          <w:rFonts w:asciiTheme="minorEastAsia" w:hAnsiTheme="minorEastAsia" w:cs="宋体" w:hint="eastAsia"/>
          <w:sz w:val="24"/>
        </w:rPr>
        <w:t>（含所有第三方系统的接口）</w:t>
      </w:r>
      <w:r w:rsidRPr="008800D8">
        <w:rPr>
          <w:rFonts w:asciiTheme="minorEastAsia" w:hAnsiTheme="minorEastAsia" w:cs="宋体" w:hint="eastAsia"/>
          <w:sz w:val="24"/>
        </w:rPr>
        <w:t>由</w:t>
      </w:r>
      <w:r>
        <w:rPr>
          <w:rFonts w:asciiTheme="minorEastAsia" w:hAnsiTheme="minorEastAsia" w:cs="宋体" w:hint="eastAsia"/>
          <w:sz w:val="24"/>
        </w:rPr>
        <w:t>报价方</w:t>
      </w:r>
      <w:r w:rsidRPr="008800D8">
        <w:rPr>
          <w:rFonts w:asciiTheme="minorEastAsia" w:hAnsiTheme="minorEastAsia" w:cs="宋体" w:hint="eastAsia"/>
          <w:sz w:val="24"/>
        </w:rPr>
        <w:t>负责。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4</w:t>
      </w:r>
      <w:r w:rsidRPr="008800D8">
        <w:rPr>
          <w:rFonts w:asciiTheme="minorEastAsia" w:hAnsiTheme="minorEastAsia" w:cs="宋体" w:hint="eastAsia"/>
          <w:sz w:val="24"/>
        </w:rPr>
        <w:t>、报价方式</w:t>
      </w:r>
    </w:p>
    <w:p w:rsidR="008800D8" w:rsidRPr="008800D8" w:rsidRDefault="008800D8" w:rsidP="008800D8">
      <w:pPr>
        <w:spacing w:line="360" w:lineRule="auto"/>
        <w:ind w:firstLine="480"/>
        <w:rPr>
          <w:rFonts w:asciiTheme="minorEastAsia" w:hAnsiTheme="minorEastAsia"/>
          <w:kern w:val="0"/>
          <w:sz w:val="24"/>
        </w:rPr>
      </w:pPr>
      <w:r w:rsidRPr="008800D8">
        <w:rPr>
          <w:rFonts w:asciiTheme="minorEastAsia" w:hAnsiTheme="minorEastAsia" w:cs="宋体" w:hint="eastAsia"/>
          <w:sz w:val="24"/>
        </w:rPr>
        <w:t>所有报价为到医院人民币价（含一切税费、安装调试等伴随服务费）。</w:t>
      </w:r>
    </w:p>
    <w:p w:rsidR="008800D8" w:rsidRPr="008800D8" w:rsidRDefault="008800D8">
      <w:pPr>
        <w:rPr>
          <w:rFonts w:asciiTheme="minorEastAsia" w:hAnsiTheme="minorEastAsia"/>
          <w:sz w:val="24"/>
        </w:rPr>
      </w:pPr>
    </w:p>
    <w:sectPr w:rsidR="008800D8" w:rsidRPr="008800D8" w:rsidSect="000E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A8" w:rsidRDefault="00E748A8" w:rsidP="001548A6">
      <w:r>
        <w:separator/>
      </w:r>
    </w:p>
  </w:endnote>
  <w:endnote w:type="continuationSeparator" w:id="1">
    <w:p w:rsidR="00E748A8" w:rsidRDefault="00E748A8" w:rsidP="0015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A8" w:rsidRDefault="00E748A8" w:rsidP="001548A6">
      <w:r>
        <w:separator/>
      </w:r>
    </w:p>
  </w:footnote>
  <w:footnote w:type="continuationSeparator" w:id="1">
    <w:p w:rsidR="00E748A8" w:rsidRDefault="00E748A8" w:rsidP="00154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C12971"/>
    <w:multiLevelType w:val="multilevel"/>
    <w:tmpl w:val="9FC1297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7126AB9"/>
    <w:multiLevelType w:val="multilevel"/>
    <w:tmpl w:val="37126AB9"/>
    <w:lvl w:ilvl="0">
      <w:start w:val="1"/>
      <w:numFmt w:val="decimal"/>
      <w:lvlText w:val="%1)"/>
      <w:lvlJc w:val="left"/>
      <w:pPr>
        <w:ind w:left="440" w:hanging="44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E8D6481"/>
    <w:multiLevelType w:val="singleLevel"/>
    <w:tmpl w:val="7E8D648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VlYzZiYWExYmE4MTQ3YTBjMzQ0ODZiZWMwZTI5YTUifQ=="/>
  </w:docVars>
  <w:rsids>
    <w:rsidRoot w:val="000E40F7"/>
    <w:rsid w:val="000E40F7"/>
    <w:rsid w:val="001548A6"/>
    <w:rsid w:val="00686596"/>
    <w:rsid w:val="006D1DF9"/>
    <w:rsid w:val="007327B6"/>
    <w:rsid w:val="00776447"/>
    <w:rsid w:val="008800D8"/>
    <w:rsid w:val="00B80735"/>
    <w:rsid w:val="00E748A8"/>
    <w:rsid w:val="432B6836"/>
    <w:rsid w:val="61005ED3"/>
    <w:rsid w:val="668B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E40F7"/>
    <w:pPr>
      <w:keepNext/>
      <w:keepLines/>
      <w:numPr>
        <w:numId w:val="1"/>
      </w:numPr>
      <w:spacing w:line="360" w:lineRule="auto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0E40F7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0E40F7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0E40F7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0E40F7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0E40F7"/>
    <w:pPr>
      <w:keepNext/>
      <w:keepLines/>
      <w:numPr>
        <w:ilvl w:val="5"/>
        <w:numId w:val="1"/>
      </w:numPr>
      <w:spacing w:line="360" w:lineRule="auto"/>
      <w:outlineLvl w:val="5"/>
    </w:pPr>
    <w:rPr>
      <w:rFonts w:ascii="Arial" w:eastAsia="宋体" w:hAnsi="Arial"/>
      <w:b/>
      <w:sz w:val="28"/>
    </w:rPr>
  </w:style>
  <w:style w:type="paragraph" w:styleId="7">
    <w:name w:val="heading 7"/>
    <w:basedOn w:val="a"/>
    <w:next w:val="a"/>
    <w:semiHidden/>
    <w:unhideWhenUsed/>
    <w:qFormat/>
    <w:rsid w:val="000E40F7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0E40F7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0E40F7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0E40F7"/>
    <w:pPr>
      <w:ind w:firstLineChars="200" w:firstLine="420"/>
    </w:pPr>
  </w:style>
  <w:style w:type="paragraph" w:styleId="a4">
    <w:name w:val="header"/>
    <w:basedOn w:val="a"/>
    <w:link w:val="Char"/>
    <w:rsid w:val="00154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4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54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48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lanyue.xu</dc:creator>
  <cp:lastModifiedBy>罗礼超</cp:lastModifiedBy>
  <cp:revision>4</cp:revision>
  <dcterms:created xsi:type="dcterms:W3CDTF">2024-05-22T01:29:00Z</dcterms:created>
  <dcterms:modified xsi:type="dcterms:W3CDTF">2024-09-06T01:18:00Z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8D88C59E4E0D4FB4A414D9C882780A08_12</vt:lpwstr>
  </property>
</Properties>
</file>